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4EECE" w14:textId="77777777" w:rsidR="006E7800" w:rsidRDefault="00000000">
      <w:pPr>
        <w:spacing w:after="348"/>
        <w:ind w:left="11" w:right="-969" w:firstLine="0"/>
        <w:jc w:val="left"/>
      </w:pPr>
      <w:r>
        <w:rPr>
          <w:noProof/>
          <w:sz w:val="22"/>
        </w:rPr>
        <mc:AlternateContent>
          <mc:Choice Requires="wpg">
            <w:drawing>
              <wp:inline distT="0" distB="0" distL="0" distR="0" wp14:anchorId="362D35D8" wp14:editId="7F777063">
                <wp:extent cx="6645593" cy="486888"/>
                <wp:effectExtent l="0" t="0" r="0" b="0"/>
                <wp:docPr id="21087" name="Group 21087"/>
                <wp:cNvGraphicFramePr/>
                <a:graphic xmlns:a="http://schemas.openxmlformats.org/drawingml/2006/main">
                  <a:graphicData uri="http://schemas.microsoft.com/office/word/2010/wordprocessingGroup">
                    <wpg:wgp>
                      <wpg:cNvGrpSpPr/>
                      <wpg:grpSpPr>
                        <a:xfrm>
                          <a:off x="0" y="0"/>
                          <a:ext cx="6645593" cy="486888"/>
                          <a:chOff x="0" y="0"/>
                          <a:chExt cx="6645593" cy="486888"/>
                        </a:xfrm>
                      </wpg:grpSpPr>
                      <wps:wsp>
                        <wps:cNvPr id="25283" name="Shape 25283"/>
                        <wps:cNvSpPr/>
                        <wps:spPr>
                          <a:xfrm>
                            <a:off x="0" y="0"/>
                            <a:ext cx="431213" cy="431212"/>
                          </a:xfrm>
                          <a:custGeom>
                            <a:avLst/>
                            <a:gdLst/>
                            <a:ahLst/>
                            <a:cxnLst/>
                            <a:rect l="0" t="0" r="0" b="0"/>
                            <a:pathLst>
                              <a:path w="431213" h="431212">
                                <a:moveTo>
                                  <a:pt x="0" y="0"/>
                                </a:moveTo>
                                <a:lnTo>
                                  <a:pt x="431213" y="0"/>
                                </a:lnTo>
                                <a:lnTo>
                                  <a:pt x="431213" y="431212"/>
                                </a:lnTo>
                                <a:lnTo>
                                  <a:pt x="0" y="431212"/>
                                </a:lnTo>
                                <a:lnTo>
                                  <a:pt x="0" y="0"/>
                                </a:lnTo>
                              </a:path>
                            </a:pathLst>
                          </a:custGeom>
                          <a:ln w="0" cap="flat">
                            <a:miter lim="127000"/>
                          </a:ln>
                        </wps:spPr>
                        <wps:style>
                          <a:lnRef idx="0">
                            <a:srgbClr val="000000">
                              <a:alpha val="0"/>
                            </a:srgbClr>
                          </a:lnRef>
                          <a:fillRef idx="1">
                            <a:srgbClr val="312634"/>
                          </a:fillRef>
                          <a:effectRef idx="0">
                            <a:scrgbClr r="0" g="0" b="0"/>
                          </a:effectRef>
                          <a:fontRef idx="none"/>
                        </wps:style>
                        <wps:bodyPr/>
                      </wps:wsp>
                      <wps:wsp>
                        <wps:cNvPr id="238" name="Rectangle 238"/>
                        <wps:cNvSpPr/>
                        <wps:spPr>
                          <a:xfrm>
                            <a:off x="491546" y="132483"/>
                            <a:ext cx="1937506" cy="275860"/>
                          </a:xfrm>
                          <a:prstGeom prst="rect">
                            <a:avLst/>
                          </a:prstGeom>
                          <a:ln>
                            <a:noFill/>
                          </a:ln>
                        </wps:spPr>
                        <wps:txbx>
                          <w:txbxContent>
                            <w:p w14:paraId="29ED977F" w14:textId="77777777" w:rsidR="006E7800" w:rsidRDefault="00000000">
                              <w:pPr>
                                <w:spacing w:after="160"/>
                                <w:ind w:left="0" w:firstLine="0"/>
                                <w:jc w:val="left"/>
                              </w:pPr>
                              <w:hyperlink r:id="rId7">
                                <w:r>
                                  <w:rPr>
                                    <w:rFonts w:ascii="Times New Roman" w:eastAsia="Times New Roman" w:hAnsi="Times New Roman" w:cs="Times New Roman"/>
                                    <w:b/>
                                    <w:i/>
                                    <w:color w:val="312634"/>
                                    <w:sz w:val="37"/>
                                  </w:rPr>
                                  <w:t>microorganism</w:t>
                                </w:r>
                              </w:hyperlink>
                            </w:p>
                          </w:txbxContent>
                        </wps:txbx>
                        <wps:bodyPr horzOverflow="overflow" vert="horz" lIns="0" tIns="0" rIns="0" bIns="0" rtlCol="0">
                          <a:noAutofit/>
                        </wps:bodyPr>
                      </wps:wsp>
                      <wps:wsp>
                        <wps:cNvPr id="239" name="Rectangle 239"/>
                        <wps:cNvSpPr/>
                        <wps:spPr>
                          <a:xfrm>
                            <a:off x="1948317" y="132483"/>
                            <a:ext cx="120033" cy="275860"/>
                          </a:xfrm>
                          <a:prstGeom prst="rect">
                            <a:avLst/>
                          </a:prstGeom>
                          <a:ln>
                            <a:noFill/>
                          </a:ln>
                        </wps:spPr>
                        <wps:txbx>
                          <w:txbxContent>
                            <w:p w14:paraId="29318E2C" w14:textId="77777777" w:rsidR="006E7800" w:rsidRDefault="00000000">
                              <w:pPr>
                                <w:spacing w:after="160"/>
                                <w:ind w:left="0" w:firstLine="0"/>
                                <w:jc w:val="left"/>
                              </w:pPr>
                              <w:hyperlink r:id="rId8">
                                <w:r>
                                  <w:rPr>
                                    <w:rFonts w:ascii="Times New Roman" w:eastAsia="Times New Roman" w:hAnsi="Times New Roman" w:cs="Times New Roman"/>
                                    <w:b/>
                                    <w:i/>
                                    <w:color w:val="312634"/>
                                    <w:sz w:val="37"/>
                                  </w:rPr>
                                  <w:t>s</w:t>
                                </w:r>
                              </w:hyperlink>
                            </w:p>
                          </w:txbxContent>
                        </wps:txbx>
                        <wps:bodyPr horzOverflow="overflow" vert="horz" lIns="0" tIns="0" rIns="0" bIns="0" rtlCol="0">
                          <a:noAutofit/>
                        </wps:bodyPr>
                      </wps:wsp>
                      <wps:wsp>
                        <wps:cNvPr id="8" name="Shape 8"/>
                        <wps:cNvSpPr/>
                        <wps:spPr>
                          <a:xfrm>
                            <a:off x="34129" y="71318"/>
                            <a:ext cx="155021" cy="329725"/>
                          </a:xfrm>
                          <a:custGeom>
                            <a:avLst/>
                            <a:gdLst/>
                            <a:ahLst/>
                            <a:cxnLst/>
                            <a:rect l="0" t="0" r="0" b="0"/>
                            <a:pathLst>
                              <a:path w="155021" h="329725">
                                <a:moveTo>
                                  <a:pt x="143267" y="1740"/>
                                </a:moveTo>
                                <a:cubicBezTo>
                                  <a:pt x="145803" y="0"/>
                                  <a:pt x="149663" y="674"/>
                                  <a:pt x="153937" y="3184"/>
                                </a:cubicBezTo>
                                <a:lnTo>
                                  <a:pt x="155021" y="4211"/>
                                </a:lnTo>
                                <a:lnTo>
                                  <a:pt x="155021" y="65443"/>
                                </a:lnTo>
                                <a:lnTo>
                                  <a:pt x="151973" y="70358"/>
                                </a:lnTo>
                                <a:cubicBezTo>
                                  <a:pt x="144051" y="83662"/>
                                  <a:pt x="136573" y="96225"/>
                                  <a:pt x="120691" y="105806"/>
                                </a:cubicBezTo>
                                <a:cubicBezTo>
                                  <a:pt x="68874" y="137064"/>
                                  <a:pt x="41570" y="167433"/>
                                  <a:pt x="39554" y="196043"/>
                                </a:cubicBezTo>
                                <a:cubicBezTo>
                                  <a:pt x="37857" y="220132"/>
                                  <a:pt x="54001" y="246236"/>
                                  <a:pt x="87556" y="273564"/>
                                </a:cubicBezTo>
                                <a:cubicBezTo>
                                  <a:pt x="102450" y="285683"/>
                                  <a:pt x="120444" y="291852"/>
                                  <a:pt x="141051" y="291852"/>
                                </a:cubicBezTo>
                                <a:lnTo>
                                  <a:pt x="155021" y="289834"/>
                                </a:lnTo>
                                <a:lnTo>
                                  <a:pt x="155021" y="310561"/>
                                </a:lnTo>
                                <a:lnTo>
                                  <a:pt x="150092" y="311165"/>
                                </a:lnTo>
                                <a:cubicBezTo>
                                  <a:pt x="147558" y="322038"/>
                                  <a:pt x="141429" y="329725"/>
                                  <a:pt x="135579" y="328822"/>
                                </a:cubicBezTo>
                                <a:cubicBezTo>
                                  <a:pt x="130276" y="328013"/>
                                  <a:pt x="126885" y="320375"/>
                                  <a:pt x="126923" y="310653"/>
                                </a:cubicBezTo>
                                <a:cubicBezTo>
                                  <a:pt x="121338" y="309965"/>
                                  <a:pt x="115788" y="308822"/>
                                  <a:pt x="110338" y="307262"/>
                                </a:cubicBezTo>
                                <a:cubicBezTo>
                                  <a:pt x="102634" y="318231"/>
                                  <a:pt x="93059" y="324413"/>
                                  <a:pt x="88002" y="321247"/>
                                </a:cubicBezTo>
                                <a:cubicBezTo>
                                  <a:pt x="83418" y="318397"/>
                                  <a:pt x="84012" y="308775"/>
                                  <a:pt x="88884" y="298231"/>
                                </a:cubicBezTo>
                                <a:cubicBezTo>
                                  <a:pt x="86587" y="296918"/>
                                  <a:pt x="84330" y="295502"/>
                                  <a:pt x="82105" y="293996"/>
                                </a:cubicBezTo>
                                <a:cubicBezTo>
                                  <a:pt x="82065" y="294046"/>
                                  <a:pt x="82033" y="294134"/>
                                  <a:pt x="81987" y="294212"/>
                                </a:cubicBezTo>
                                <a:cubicBezTo>
                                  <a:pt x="74002" y="307134"/>
                                  <a:pt x="63043" y="314869"/>
                                  <a:pt x="57514" y="311381"/>
                                </a:cubicBezTo>
                                <a:cubicBezTo>
                                  <a:pt x="51977" y="307940"/>
                                  <a:pt x="53955" y="294662"/>
                                  <a:pt x="61946" y="281708"/>
                                </a:cubicBezTo>
                                <a:cubicBezTo>
                                  <a:pt x="62561" y="280718"/>
                                  <a:pt x="63249" y="279918"/>
                                  <a:pt x="63987" y="279211"/>
                                </a:cubicBezTo>
                                <a:cubicBezTo>
                                  <a:pt x="62690" y="278030"/>
                                  <a:pt x="61418" y="276868"/>
                                  <a:pt x="60186" y="275709"/>
                                </a:cubicBezTo>
                                <a:cubicBezTo>
                                  <a:pt x="59921" y="275868"/>
                                  <a:pt x="59674" y="276045"/>
                                  <a:pt x="59386" y="276211"/>
                                </a:cubicBezTo>
                                <a:cubicBezTo>
                                  <a:pt x="46176" y="283646"/>
                                  <a:pt x="32863" y="285149"/>
                                  <a:pt x="29663" y="279477"/>
                                </a:cubicBezTo>
                                <a:cubicBezTo>
                                  <a:pt x="26791" y="274396"/>
                                  <a:pt x="33010" y="265333"/>
                                  <a:pt x="43817" y="258133"/>
                                </a:cubicBezTo>
                                <a:cubicBezTo>
                                  <a:pt x="40217" y="253692"/>
                                  <a:pt x="37064" y="249348"/>
                                  <a:pt x="34329" y="245051"/>
                                </a:cubicBezTo>
                                <a:cubicBezTo>
                                  <a:pt x="21713" y="248251"/>
                                  <a:pt x="10816" y="246723"/>
                                  <a:pt x="8991" y="241220"/>
                                </a:cubicBezTo>
                                <a:cubicBezTo>
                                  <a:pt x="7313" y="236179"/>
                                  <a:pt x="13760" y="229282"/>
                                  <a:pt x="24088" y="224347"/>
                                </a:cubicBezTo>
                                <a:cubicBezTo>
                                  <a:pt x="22401" y="219522"/>
                                  <a:pt x="21216" y="214772"/>
                                  <a:pt x="20519" y="210100"/>
                                </a:cubicBezTo>
                                <a:cubicBezTo>
                                  <a:pt x="8688" y="208594"/>
                                  <a:pt x="0" y="203866"/>
                                  <a:pt x="112" y="198362"/>
                                </a:cubicBezTo>
                                <a:cubicBezTo>
                                  <a:pt x="209" y="192890"/>
                                  <a:pt x="9000" y="188449"/>
                                  <a:pt x="20826" y="187280"/>
                                </a:cubicBezTo>
                                <a:cubicBezTo>
                                  <a:pt x="21513" y="183315"/>
                                  <a:pt x="22529" y="179458"/>
                                  <a:pt x="23848" y="175627"/>
                                </a:cubicBezTo>
                                <a:cubicBezTo>
                                  <a:pt x="12610" y="171346"/>
                                  <a:pt x="5210" y="164642"/>
                                  <a:pt x="6625" y="159299"/>
                                </a:cubicBezTo>
                                <a:cubicBezTo>
                                  <a:pt x="8231" y="153289"/>
                                  <a:pt x="20504" y="151242"/>
                                  <a:pt x="34473" y="154458"/>
                                </a:cubicBezTo>
                                <a:cubicBezTo>
                                  <a:pt x="36735" y="151033"/>
                                  <a:pt x="39217" y="147698"/>
                                  <a:pt x="41873" y="144426"/>
                                </a:cubicBezTo>
                                <a:cubicBezTo>
                                  <a:pt x="41554" y="144057"/>
                                  <a:pt x="41242" y="143664"/>
                                  <a:pt x="40945" y="143241"/>
                                </a:cubicBezTo>
                                <a:cubicBezTo>
                                  <a:pt x="32329" y="130704"/>
                                  <a:pt x="29704" y="117550"/>
                                  <a:pt x="35073" y="113857"/>
                                </a:cubicBezTo>
                                <a:cubicBezTo>
                                  <a:pt x="40017" y="110456"/>
                                  <a:pt x="50017" y="116288"/>
                                  <a:pt x="58305" y="127016"/>
                                </a:cubicBezTo>
                                <a:cubicBezTo>
                                  <a:pt x="62849" y="122791"/>
                                  <a:pt x="67633" y="118735"/>
                                  <a:pt x="72561" y="114847"/>
                                </a:cubicBezTo>
                                <a:cubicBezTo>
                                  <a:pt x="65433" y="103215"/>
                                  <a:pt x="63546" y="91703"/>
                                  <a:pt x="68515" y="88287"/>
                                </a:cubicBezTo>
                                <a:cubicBezTo>
                                  <a:pt x="73402" y="84928"/>
                                  <a:pt x="83243" y="90584"/>
                                  <a:pt x="91465" y="101078"/>
                                </a:cubicBezTo>
                                <a:cubicBezTo>
                                  <a:pt x="96684" y="97543"/>
                                  <a:pt x="101937" y="94190"/>
                                  <a:pt x="107116" y="91005"/>
                                </a:cubicBezTo>
                                <a:cubicBezTo>
                                  <a:pt x="99091" y="78805"/>
                                  <a:pt x="96737" y="66302"/>
                                  <a:pt x="101956" y="62711"/>
                                </a:cubicBezTo>
                                <a:cubicBezTo>
                                  <a:pt x="106885" y="59327"/>
                                  <a:pt x="116813" y="65096"/>
                                  <a:pt x="125076" y="75727"/>
                                </a:cubicBezTo>
                                <a:cubicBezTo>
                                  <a:pt x="127892" y="72046"/>
                                  <a:pt x="130445" y="67968"/>
                                  <a:pt x="133179" y="63414"/>
                                </a:cubicBezTo>
                                <a:cubicBezTo>
                                  <a:pt x="130716" y="62830"/>
                                  <a:pt x="128363" y="61349"/>
                                  <a:pt x="126516" y="58661"/>
                                </a:cubicBezTo>
                                <a:cubicBezTo>
                                  <a:pt x="117900" y="46117"/>
                                  <a:pt x="115275" y="32967"/>
                                  <a:pt x="120644" y="29276"/>
                                </a:cubicBezTo>
                                <a:cubicBezTo>
                                  <a:pt x="125844" y="25701"/>
                                  <a:pt x="136629" y="32310"/>
                                  <a:pt x="145123" y="44111"/>
                                </a:cubicBezTo>
                                <a:cubicBezTo>
                                  <a:pt x="147220" y="40973"/>
                                  <a:pt x="149532" y="37676"/>
                                  <a:pt x="152139" y="34198"/>
                                </a:cubicBezTo>
                                <a:cubicBezTo>
                                  <a:pt x="151051" y="33429"/>
                                  <a:pt x="150035" y="32423"/>
                                  <a:pt x="149139" y="31117"/>
                                </a:cubicBezTo>
                                <a:cubicBezTo>
                                  <a:pt x="140532" y="18582"/>
                                  <a:pt x="137901" y="5429"/>
                                  <a:pt x="143267" y="1740"/>
                                </a:cubicBezTo>
                                <a:close/>
                              </a:path>
                            </a:pathLst>
                          </a:custGeom>
                          <a:ln w="0" cap="flat">
                            <a:miter lim="127000"/>
                          </a:ln>
                        </wps:spPr>
                        <wps:style>
                          <a:lnRef idx="0">
                            <a:srgbClr val="000000">
                              <a:alpha val="0"/>
                            </a:srgbClr>
                          </a:lnRef>
                          <a:fillRef idx="1">
                            <a:srgbClr val="8EC05D"/>
                          </a:fillRef>
                          <a:effectRef idx="0">
                            <a:scrgbClr r="0" g="0" b="0"/>
                          </a:effectRef>
                          <a:fontRef idx="none"/>
                        </wps:style>
                        <wps:bodyPr/>
                      </wps:wsp>
                      <wps:wsp>
                        <wps:cNvPr id="9" name="Shape 9"/>
                        <wps:cNvSpPr/>
                        <wps:spPr>
                          <a:xfrm>
                            <a:off x="189150" y="30391"/>
                            <a:ext cx="156332" cy="365845"/>
                          </a:xfrm>
                          <a:custGeom>
                            <a:avLst/>
                            <a:gdLst/>
                            <a:ahLst/>
                            <a:cxnLst/>
                            <a:rect l="0" t="0" r="0" b="0"/>
                            <a:pathLst>
                              <a:path w="156332" h="365845">
                                <a:moveTo>
                                  <a:pt x="60304" y="610"/>
                                </a:moveTo>
                                <a:cubicBezTo>
                                  <a:pt x="66319" y="0"/>
                                  <a:pt x="72339" y="10051"/>
                                  <a:pt x="74385" y="23579"/>
                                </a:cubicBezTo>
                                <a:cubicBezTo>
                                  <a:pt x="78226" y="24051"/>
                                  <a:pt x="82320" y="24873"/>
                                  <a:pt x="86667" y="26051"/>
                                </a:cubicBezTo>
                                <a:cubicBezTo>
                                  <a:pt x="96120" y="15348"/>
                                  <a:pt x="107211" y="9907"/>
                                  <a:pt x="112011" y="13892"/>
                                </a:cubicBezTo>
                                <a:cubicBezTo>
                                  <a:pt x="115921" y="17123"/>
                                  <a:pt x="114483" y="25635"/>
                                  <a:pt x="109090" y="34763"/>
                                </a:cubicBezTo>
                                <a:cubicBezTo>
                                  <a:pt x="111714" y="36292"/>
                                  <a:pt x="114106" y="37970"/>
                                  <a:pt x="116275" y="39820"/>
                                </a:cubicBezTo>
                                <a:cubicBezTo>
                                  <a:pt x="128306" y="33555"/>
                                  <a:pt x="139843" y="32473"/>
                                  <a:pt x="142900" y="37652"/>
                                </a:cubicBezTo>
                                <a:cubicBezTo>
                                  <a:pt x="145803" y="42570"/>
                                  <a:pt x="140084" y="51508"/>
                                  <a:pt x="129803" y="58852"/>
                                </a:cubicBezTo>
                                <a:cubicBezTo>
                                  <a:pt x="130628" y="60874"/>
                                  <a:pt x="131346" y="62939"/>
                                  <a:pt x="131972" y="65068"/>
                                </a:cubicBezTo>
                                <a:cubicBezTo>
                                  <a:pt x="143741" y="64187"/>
                                  <a:pt x="153100" y="67059"/>
                                  <a:pt x="154122" y="72421"/>
                                </a:cubicBezTo>
                                <a:cubicBezTo>
                                  <a:pt x="155173" y="77930"/>
                                  <a:pt x="147059" y="84259"/>
                                  <a:pt x="135250" y="87740"/>
                                </a:cubicBezTo>
                                <a:cubicBezTo>
                                  <a:pt x="135306" y="89868"/>
                                  <a:pt x="135290" y="92012"/>
                                  <a:pt x="135243" y="94165"/>
                                </a:cubicBezTo>
                                <a:cubicBezTo>
                                  <a:pt x="147850" y="98741"/>
                                  <a:pt x="156332" y="106397"/>
                                  <a:pt x="154597" y="112075"/>
                                </a:cubicBezTo>
                                <a:cubicBezTo>
                                  <a:pt x="153091" y="117141"/>
                                  <a:pt x="144035" y="119126"/>
                                  <a:pt x="132884" y="117366"/>
                                </a:cubicBezTo>
                                <a:cubicBezTo>
                                  <a:pt x="132459" y="119951"/>
                                  <a:pt x="131997" y="122495"/>
                                  <a:pt x="131500" y="124988"/>
                                </a:cubicBezTo>
                                <a:cubicBezTo>
                                  <a:pt x="145050" y="129476"/>
                                  <a:pt x="154413" y="137573"/>
                                  <a:pt x="152628" y="143542"/>
                                </a:cubicBezTo>
                                <a:cubicBezTo>
                                  <a:pt x="150907" y="149342"/>
                                  <a:pt x="139269" y="151101"/>
                                  <a:pt x="125940" y="147824"/>
                                </a:cubicBezTo>
                                <a:cubicBezTo>
                                  <a:pt x="124843" y="151727"/>
                                  <a:pt x="123787" y="155230"/>
                                  <a:pt x="122868" y="158239"/>
                                </a:cubicBezTo>
                                <a:cubicBezTo>
                                  <a:pt x="133941" y="160167"/>
                                  <a:pt x="141835" y="164952"/>
                                  <a:pt x="141628" y="170224"/>
                                </a:cubicBezTo>
                                <a:cubicBezTo>
                                  <a:pt x="141412" y="175928"/>
                                  <a:pt x="131818" y="180312"/>
                                  <a:pt x="119268" y="180918"/>
                                </a:cubicBezTo>
                                <a:cubicBezTo>
                                  <a:pt x="119268" y="184097"/>
                                  <a:pt x="119355" y="187456"/>
                                  <a:pt x="119490" y="190990"/>
                                </a:cubicBezTo>
                                <a:cubicBezTo>
                                  <a:pt x="133269" y="192159"/>
                                  <a:pt x="143835" y="197575"/>
                                  <a:pt x="143612" y="203663"/>
                                </a:cubicBezTo>
                                <a:cubicBezTo>
                                  <a:pt x="143372" y="209553"/>
                                  <a:pt x="133228" y="213991"/>
                                  <a:pt x="120156" y="214400"/>
                                </a:cubicBezTo>
                                <a:cubicBezTo>
                                  <a:pt x="120156" y="216775"/>
                                  <a:pt x="120121" y="219169"/>
                                  <a:pt x="120043" y="221632"/>
                                </a:cubicBezTo>
                                <a:cubicBezTo>
                                  <a:pt x="133059" y="223047"/>
                                  <a:pt x="142835" y="228304"/>
                                  <a:pt x="142619" y="234154"/>
                                </a:cubicBezTo>
                                <a:cubicBezTo>
                                  <a:pt x="142387" y="240217"/>
                                  <a:pt x="131531" y="244770"/>
                                  <a:pt x="117787" y="244920"/>
                                </a:cubicBezTo>
                                <a:cubicBezTo>
                                  <a:pt x="117196" y="248370"/>
                                  <a:pt x="116499" y="251879"/>
                                  <a:pt x="115618" y="255401"/>
                                </a:cubicBezTo>
                                <a:cubicBezTo>
                                  <a:pt x="116540" y="255680"/>
                                  <a:pt x="117468" y="256073"/>
                                  <a:pt x="118387" y="256608"/>
                                </a:cubicBezTo>
                                <a:cubicBezTo>
                                  <a:pt x="131449" y="264377"/>
                                  <a:pt x="139322" y="275218"/>
                                  <a:pt x="135962" y="280808"/>
                                </a:cubicBezTo>
                                <a:cubicBezTo>
                                  <a:pt x="132746" y="286137"/>
                                  <a:pt x="120459" y="284736"/>
                                  <a:pt x="107977" y="277843"/>
                                </a:cubicBezTo>
                                <a:cubicBezTo>
                                  <a:pt x="107074" y="279865"/>
                                  <a:pt x="106130" y="281931"/>
                                  <a:pt x="105089" y="284008"/>
                                </a:cubicBezTo>
                                <a:cubicBezTo>
                                  <a:pt x="104617" y="284971"/>
                                  <a:pt x="104130" y="285890"/>
                                  <a:pt x="103633" y="286808"/>
                                </a:cubicBezTo>
                                <a:cubicBezTo>
                                  <a:pt x="105521" y="287481"/>
                                  <a:pt x="107321" y="288715"/>
                                  <a:pt x="108868" y="290700"/>
                                </a:cubicBezTo>
                                <a:cubicBezTo>
                                  <a:pt x="118211" y="302700"/>
                                  <a:pt x="121603" y="315635"/>
                                  <a:pt x="116443" y="319619"/>
                                </a:cubicBezTo>
                                <a:cubicBezTo>
                                  <a:pt x="111330" y="323572"/>
                                  <a:pt x="99705" y="317203"/>
                                  <a:pt x="90395" y="305371"/>
                                </a:cubicBezTo>
                                <a:cubicBezTo>
                                  <a:pt x="88648" y="307356"/>
                                  <a:pt x="86810" y="309300"/>
                                  <a:pt x="84889" y="311188"/>
                                </a:cubicBezTo>
                                <a:cubicBezTo>
                                  <a:pt x="85674" y="311860"/>
                                  <a:pt x="86410" y="312675"/>
                                  <a:pt x="87067" y="313644"/>
                                </a:cubicBezTo>
                                <a:cubicBezTo>
                                  <a:pt x="95668" y="326188"/>
                                  <a:pt x="98248" y="339348"/>
                                  <a:pt x="92858" y="343004"/>
                                </a:cubicBezTo>
                                <a:cubicBezTo>
                                  <a:pt x="87467" y="346645"/>
                                  <a:pt x="76129" y="339420"/>
                                  <a:pt x="67544" y="326891"/>
                                </a:cubicBezTo>
                                <a:cubicBezTo>
                                  <a:pt x="67339" y="326594"/>
                                  <a:pt x="67160" y="326301"/>
                                  <a:pt x="66995" y="326004"/>
                                </a:cubicBezTo>
                                <a:cubicBezTo>
                                  <a:pt x="65201" y="327235"/>
                                  <a:pt x="63375" y="328460"/>
                                  <a:pt x="61519" y="329629"/>
                                </a:cubicBezTo>
                                <a:cubicBezTo>
                                  <a:pt x="65801" y="342923"/>
                                  <a:pt x="64832" y="354892"/>
                                  <a:pt x="59066" y="357005"/>
                                </a:cubicBezTo>
                                <a:cubicBezTo>
                                  <a:pt x="53760" y="358923"/>
                                  <a:pt x="46119" y="351829"/>
                                  <a:pt x="40769" y="340579"/>
                                </a:cubicBezTo>
                                <a:cubicBezTo>
                                  <a:pt x="37112" y="342173"/>
                                  <a:pt x="33394" y="343629"/>
                                  <a:pt x="29609" y="344907"/>
                                </a:cubicBezTo>
                                <a:cubicBezTo>
                                  <a:pt x="30969" y="354723"/>
                                  <a:pt x="28415" y="362939"/>
                                  <a:pt x="23081" y="364395"/>
                                </a:cubicBezTo>
                                <a:cubicBezTo>
                                  <a:pt x="17687" y="365845"/>
                                  <a:pt x="11215" y="359876"/>
                                  <a:pt x="7408" y="350579"/>
                                </a:cubicBezTo>
                                <a:lnTo>
                                  <a:pt x="0" y="351488"/>
                                </a:lnTo>
                                <a:lnTo>
                                  <a:pt x="0" y="330760"/>
                                </a:lnTo>
                                <a:lnTo>
                                  <a:pt x="16827" y="328329"/>
                                </a:lnTo>
                                <a:cubicBezTo>
                                  <a:pt x="47328" y="319715"/>
                                  <a:pt x="75431" y="299466"/>
                                  <a:pt x="87539" y="275299"/>
                                </a:cubicBezTo>
                                <a:cubicBezTo>
                                  <a:pt x="102083" y="246186"/>
                                  <a:pt x="100955" y="218432"/>
                                  <a:pt x="100033" y="196153"/>
                                </a:cubicBezTo>
                                <a:cubicBezTo>
                                  <a:pt x="99448" y="181877"/>
                                  <a:pt x="98955" y="169567"/>
                                  <a:pt x="102268" y="158502"/>
                                </a:cubicBezTo>
                                <a:cubicBezTo>
                                  <a:pt x="102611" y="157373"/>
                                  <a:pt x="102986" y="156117"/>
                                  <a:pt x="103427" y="154717"/>
                                </a:cubicBezTo>
                                <a:cubicBezTo>
                                  <a:pt x="121987" y="94156"/>
                                  <a:pt x="119331" y="59843"/>
                                  <a:pt x="95268" y="49821"/>
                                </a:cubicBezTo>
                                <a:cubicBezTo>
                                  <a:pt x="83954" y="45108"/>
                                  <a:pt x="74210" y="42714"/>
                                  <a:pt x="66344" y="42714"/>
                                </a:cubicBezTo>
                                <a:cubicBezTo>
                                  <a:pt x="49560" y="42714"/>
                                  <a:pt x="39575" y="53970"/>
                                  <a:pt x="21953" y="75549"/>
                                </a:cubicBezTo>
                                <a:lnTo>
                                  <a:pt x="18672" y="79550"/>
                                </a:lnTo>
                                <a:cubicBezTo>
                                  <a:pt x="13540" y="85801"/>
                                  <a:pt x="9454" y="91483"/>
                                  <a:pt x="5979" y="96727"/>
                                </a:cubicBezTo>
                                <a:lnTo>
                                  <a:pt x="0" y="106369"/>
                                </a:lnTo>
                                <a:lnTo>
                                  <a:pt x="0" y="45138"/>
                                </a:lnTo>
                                <a:lnTo>
                                  <a:pt x="12072" y="56570"/>
                                </a:lnTo>
                                <a:cubicBezTo>
                                  <a:pt x="15240" y="52764"/>
                                  <a:pt x="18352" y="49114"/>
                                  <a:pt x="21518" y="45729"/>
                                </a:cubicBezTo>
                                <a:cubicBezTo>
                                  <a:pt x="13831" y="33729"/>
                                  <a:pt x="11646" y="21594"/>
                                  <a:pt x="16784" y="18073"/>
                                </a:cubicBezTo>
                                <a:cubicBezTo>
                                  <a:pt x="21615" y="14754"/>
                                  <a:pt x="31272" y="20241"/>
                                  <a:pt x="39440" y="30507"/>
                                </a:cubicBezTo>
                                <a:cubicBezTo>
                                  <a:pt x="43056" y="28307"/>
                                  <a:pt x="46897" y="26523"/>
                                  <a:pt x="51025" y="25258"/>
                                </a:cubicBezTo>
                                <a:cubicBezTo>
                                  <a:pt x="50529" y="11913"/>
                                  <a:pt x="54401" y="1219"/>
                                  <a:pt x="60304" y="610"/>
                                </a:cubicBezTo>
                                <a:close/>
                              </a:path>
                            </a:pathLst>
                          </a:custGeom>
                          <a:ln w="0" cap="flat">
                            <a:miter lim="127000"/>
                          </a:ln>
                        </wps:spPr>
                        <wps:style>
                          <a:lnRef idx="0">
                            <a:srgbClr val="000000">
                              <a:alpha val="0"/>
                            </a:srgbClr>
                          </a:lnRef>
                          <a:fillRef idx="1">
                            <a:srgbClr val="8EC05D"/>
                          </a:fillRef>
                          <a:effectRef idx="0">
                            <a:scrgbClr r="0" g="0" b="0"/>
                          </a:effectRef>
                          <a:fontRef idx="none"/>
                        </wps:style>
                        <wps:bodyPr/>
                      </wps:wsp>
                      <wps:wsp>
                        <wps:cNvPr id="10" name="Shape 10"/>
                        <wps:cNvSpPr/>
                        <wps:spPr>
                          <a:xfrm>
                            <a:off x="112922" y="183877"/>
                            <a:ext cx="72579" cy="145214"/>
                          </a:xfrm>
                          <a:custGeom>
                            <a:avLst/>
                            <a:gdLst/>
                            <a:ahLst/>
                            <a:cxnLst/>
                            <a:rect l="0" t="0" r="0" b="0"/>
                            <a:pathLst>
                              <a:path w="72579" h="145214">
                                <a:moveTo>
                                  <a:pt x="72571" y="0"/>
                                </a:moveTo>
                                <a:lnTo>
                                  <a:pt x="72579" y="17"/>
                                </a:lnTo>
                                <a:lnTo>
                                  <a:pt x="72579" y="46105"/>
                                </a:lnTo>
                                <a:lnTo>
                                  <a:pt x="53804" y="53872"/>
                                </a:lnTo>
                                <a:cubicBezTo>
                                  <a:pt x="48999" y="58672"/>
                                  <a:pt x="46027" y="65307"/>
                                  <a:pt x="46027" y="72643"/>
                                </a:cubicBezTo>
                                <a:cubicBezTo>
                                  <a:pt x="46027" y="79971"/>
                                  <a:pt x="48999" y="86607"/>
                                  <a:pt x="53804" y="91411"/>
                                </a:cubicBezTo>
                                <a:lnTo>
                                  <a:pt x="72579" y="99186"/>
                                </a:lnTo>
                                <a:lnTo>
                                  <a:pt x="72579" y="145197"/>
                                </a:lnTo>
                                <a:lnTo>
                                  <a:pt x="72571" y="145214"/>
                                </a:lnTo>
                                <a:lnTo>
                                  <a:pt x="60436" y="121332"/>
                                </a:lnTo>
                                <a:cubicBezTo>
                                  <a:pt x="59867" y="121179"/>
                                  <a:pt x="59308" y="121019"/>
                                  <a:pt x="58746" y="120850"/>
                                </a:cubicBezTo>
                                <a:lnTo>
                                  <a:pt x="36283" y="135491"/>
                                </a:lnTo>
                                <a:lnTo>
                                  <a:pt x="37724" y="108700"/>
                                </a:lnTo>
                                <a:cubicBezTo>
                                  <a:pt x="37308" y="108306"/>
                                  <a:pt x="36899" y="107900"/>
                                  <a:pt x="36499" y="107490"/>
                                </a:cubicBezTo>
                                <a:lnTo>
                                  <a:pt x="9723" y="108931"/>
                                </a:lnTo>
                                <a:lnTo>
                                  <a:pt x="24354" y="86490"/>
                                </a:lnTo>
                                <a:cubicBezTo>
                                  <a:pt x="24195" y="85915"/>
                                  <a:pt x="24035" y="85340"/>
                                  <a:pt x="23898" y="84778"/>
                                </a:cubicBezTo>
                                <a:lnTo>
                                  <a:pt x="0" y="72643"/>
                                </a:lnTo>
                                <a:lnTo>
                                  <a:pt x="23898" y="60499"/>
                                </a:lnTo>
                                <a:cubicBezTo>
                                  <a:pt x="24035" y="59939"/>
                                  <a:pt x="24195" y="59330"/>
                                  <a:pt x="24354" y="58786"/>
                                </a:cubicBezTo>
                                <a:lnTo>
                                  <a:pt x="9723" y="36304"/>
                                </a:lnTo>
                                <a:lnTo>
                                  <a:pt x="36499" y="37776"/>
                                </a:lnTo>
                                <a:cubicBezTo>
                                  <a:pt x="36899" y="37392"/>
                                  <a:pt x="37308" y="36970"/>
                                  <a:pt x="37724" y="36576"/>
                                </a:cubicBezTo>
                                <a:lnTo>
                                  <a:pt x="36283" y="9775"/>
                                </a:lnTo>
                                <a:lnTo>
                                  <a:pt x="58746" y="24354"/>
                                </a:lnTo>
                                <a:cubicBezTo>
                                  <a:pt x="59308" y="24191"/>
                                  <a:pt x="59867" y="24032"/>
                                  <a:pt x="60436" y="23897"/>
                                </a:cubicBezTo>
                                <a:lnTo>
                                  <a:pt x="72571" y="0"/>
                                </a:lnTo>
                                <a:close/>
                              </a:path>
                            </a:pathLst>
                          </a:custGeom>
                          <a:ln w="0" cap="flat">
                            <a:miter lim="127000"/>
                          </a:ln>
                        </wps:spPr>
                        <wps:style>
                          <a:lnRef idx="0">
                            <a:srgbClr val="000000">
                              <a:alpha val="0"/>
                            </a:srgbClr>
                          </a:lnRef>
                          <a:fillRef idx="1">
                            <a:srgbClr val="8EC05D"/>
                          </a:fillRef>
                          <a:effectRef idx="0">
                            <a:scrgbClr r="0" g="0" b="0"/>
                          </a:effectRef>
                          <a:fontRef idx="none"/>
                        </wps:style>
                        <wps:bodyPr/>
                      </wps:wsp>
                      <wps:wsp>
                        <wps:cNvPr id="11" name="Shape 11"/>
                        <wps:cNvSpPr/>
                        <wps:spPr>
                          <a:xfrm>
                            <a:off x="185501" y="183894"/>
                            <a:ext cx="72554" cy="145181"/>
                          </a:xfrm>
                          <a:custGeom>
                            <a:avLst/>
                            <a:gdLst/>
                            <a:ahLst/>
                            <a:cxnLst/>
                            <a:rect l="0" t="0" r="0" b="0"/>
                            <a:pathLst>
                              <a:path w="72554" h="145181">
                                <a:moveTo>
                                  <a:pt x="0" y="0"/>
                                </a:moveTo>
                                <a:lnTo>
                                  <a:pt x="12130" y="23881"/>
                                </a:lnTo>
                                <a:cubicBezTo>
                                  <a:pt x="12680" y="24015"/>
                                  <a:pt x="13264" y="24175"/>
                                  <a:pt x="13818" y="24337"/>
                                </a:cubicBezTo>
                                <a:lnTo>
                                  <a:pt x="36281" y="9712"/>
                                </a:lnTo>
                                <a:lnTo>
                                  <a:pt x="34833" y="36513"/>
                                </a:lnTo>
                                <a:cubicBezTo>
                                  <a:pt x="35243" y="36881"/>
                                  <a:pt x="35649" y="37272"/>
                                  <a:pt x="36058" y="37713"/>
                                </a:cubicBezTo>
                                <a:lnTo>
                                  <a:pt x="62844" y="36241"/>
                                </a:lnTo>
                                <a:lnTo>
                                  <a:pt x="48209" y="58723"/>
                                </a:lnTo>
                                <a:cubicBezTo>
                                  <a:pt x="48378" y="59257"/>
                                  <a:pt x="48522" y="59872"/>
                                  <a:pt x="48675" y="60426"/>
                                </a:cubicBezTo>
                                <a:lnTo>
                                  <a:pt x="72554" y="72576"/>
                                </a:lnTo>
                                <a:lnTo>
                                  <a:pt x="48675" y="84714"/>
                                </a:lnTo>
                                <a:cubicBezTo>
                                  <a:pt x="48531" y="85267"/>
                                  <a:pt x="48378" y="85852"/>
                                  <a:pt x="48209" y="86417"/>
                                </a:cubicBezTo>
                                <a:lnTo>
                                  <a:pt x="62844" y="108884"/>
                                </a:lnTo>
                                <a:lnTo>
                                  <a:pt x="36058" y="107474"/>
                                </a:lnTo>
                                <a:cubicBezTo>
                                  <a:pt x="35658" y="107852"/>
                                  <a:pt x="35249" y="108267"/>
                                  <a:pt x="34833" y="108683"/>
                                </a:cubicBezTo>
                                <a:lnTo>
                                  <a:pt x="36281" y="135475"/>
                                </a:lnTo>
                                <a:lnTo>
                                  <a:pt x="13818" y="120833"/>
                                </a:lnTo>
                                <a:cubicBezTo>
                                  <a:pt x="13264" y="121018"/>
                                  <a:pt x="12695" y="121162"/>
                                  <a:pt x="12130" y="121315"/>
                                </a:cubicBezTo>
                                <a:lnTo>
                                  <a:pt x="0" y="145181"/>
                                </a:lnTo>
                                <a:lnTo>
                                  <a:pt x="0" y="99170"/>
                                </a:lnTo>
                                <a:lnTo>
                                  <a:pt x="1" y="99170"/>
                                </a:lnTo>
                                <a:cubicBezTo>
                                  <a:pt x="14664" y="99170"/>
                                  <a:pt x="26552" y="87258"/>
                                  <a:pt x="26552" y="72626"/>
                                </a:cubicBezTo>
                                <a:cubicBezTo>
                                  <a:pt x="26552" y="57954"/>
                                  <a:pt x="14664" y="46088"/>
                                  <a:pt x="1" y="46088"/>
                                </a:cubicBezTo>
                                <a:lnTo>
                                  <a:pt x="0" y="46089"/>
                                </a:lnTo>
                                <a:lnTo>
                                  <a:pt x="0" y="0"/>
                                </a:lnTo>
                                <a:close/>
                              </a:path>
                            </a:pathLst>
                          </a:custGeom>
                          <a:ln w="0" cap="flat">
                            <a:miter lim="127000"/>
                          </a:ln>
                        </wps:spPr>
                        <wps:style>
                          <a:lnRef idx="0">
                            <a:srgbClr val="000000">
                              <a:alpha val="0"/>
                            </a:srgbClr>
                          </a:lnRef>
                          <a:fillRef idx="1">
                            <a:srgbClr val="8EC05D"/>
                          </a:fillRef>
                          <a:effectRef idx="0">
                            <a:scrgbClr r="0" g="0" b="0"/>
                          </a:effectRef>
                          <a:fontRef idx="none"/>
                        </wps:style>
                        <wps:bodyPr/>
                      </wps:wsp>
                      <wps:wsp>
                        <wps:cNvPr id="12" name="Shape 12"/>
                        <wps:cNvSpPr/>
                        <wps:spPr>
                          <a:xfrm>
                            <a:off x="203606" y="106731"/>
                            <a:ext cx="44837" cy="89706"/>
                          </a:xfrm>
                          <a:custGeom>
                            <a:avLst/>
                            <a:gdLst/>
                            <a:ahLst/>
                            <a:cxnLst/>
                            <a:rect l="0" t="0" r="0" b="0"/>
                            <a:pathLst>
                              <a:path w="44837" h="89706">
                                <a:moveTo>
                                  <a:pt x="44833" y="0"/>
                                </a:moveTo>
                                <a:lnTo>
                                  <a:pt x="44837" y="9"/>
                                </a:lnTo>
                                <a:lnTo>
                                  <a:pt x="44837" y="28434"/>
                                </a:lnTo>
                                <a:lnTo>
                                  <a:pt x="33232" y="33242"/>
                                </a:lnTo>
                                <a:cubicBezTo>
                                  <a:pt x="30262" y="36213"/>
                                  <a:pt x="28426" y="40317"/>
                                  <a:pt x="28426" y="44849"/>
                                </a:cubicBezTo>
                                <a:cubicBezTo>
                                  <a:pt x="28426" y="49381"/>
                                  <a:pt x="30262" y="53484"/>
                                  <a:pt x="33232" y="56453"/>
                                </a:cubicBezTo>
                                <a:lnTo>
                                  <a:pt x="44837" y="61256"/>
                                </a:lnTo>
                                <a:lnTo>
                                  <a:pt x="44837" y="89697"/>
                                </a:lnTo>
                                <a:lnTo>
                                  <a:pt x="44833" y="89706"/>
                                </a:lnTo>
                                <a:lnTo>
                                  <a:pt x="37339" y="74921"/>
                                </a:lnTo>
                                <a:cubicBezTo>
                                  <a:pt x="36985" y="74833"/>
                                  <a:pt x="36642" y="74746"/>
                                  <a:pt x="36298" y="74649"/>
                                </a:cubicBezTo>
                                <a:lnTo>
                                  <a:pt x="22417" y="83690"/>
                                </a:lnTo>
                                <a:lnTo>
                                  <a:pt x="23304" y="67146"/>
                                </a:lnTo>
                                <a:cubicBezTo>
                                  <a:pt x="23041" y="66890"/>
                                  <a:pt x="22791" y="66643"/>
                                  <a:pt x="22545" y="66387"/>
                                </a:cubicBezTo>
                                <a:lnTo>
                                  <a:pt x="6010" y="67274"/>
                                </a:lnTo>
                                <a:lnTo>
                                  <a:pt x="15048" y="53392"/>
                                </a:lnTo>
                                <a:cubicBezTo>
                                  <a:pt x="14938" y="53049"/>
                                  <a:pt x="14863" y="52705"/>
                                  <a:pt x="14760" y="52346"/>
                                </a:cubicBezTo>
                                <a:lnTo>
                                  <a:pt x="0" y="44849"/>
                                </a:lnTo>
                                <a:lnTo>
                                  <a:pt x="14760" y="37345"/>
                                </a:lnTo>
                                <a:cubicBezTo>
                                  <a:pt x="14863" y="36986"/>
                                  <a:pt x="14938" y="36642"/>
                                  <a:pt x="15048" y="36298"/>
                                </a:cubicBezTo>
                                <a:lnTo>
                                  <a:pt x="6010" y="22417"/>
                                </a:lnTo>
                                <a:lnTo>
                                  <a:pt x="22545" y="23304"/>
                                </a:lnTo>
                                <a:cubicBezTo>
                                  <a:pt x="22801" y="23048"/>
                                  <a:pt x="23048" y="22791"/>
                                  <a:pt x="23304" y="22554"/>
                                </a:cubicBezTo>
                                <a:lnTo>
                                  <a:pt x="22417" y="6000"/>
                                </a:lnTo>
                                <a:lnTo>
                                  <a:pt x="36298" y="15041"/>
                                </a:lnTo>
                                <a:cubicBezTo>
                                  <a:pt x="36642" y="14944"/>
                                  <a:pt x="36985" y="14856"/>
                                  <a:pt x="37339" y="14769"/>
                                </a:cubicBezTo>
                                <a:lnTo>
                                  <a:pt x="44833" y="0"/>
                                </a:lnTo>
                                <a:close/>
                              </a:path>
                            </a:pathLst>
                          </a:custGeom>
                          <a:ln w="0" cap="flat">
                            <a:miter lim="127000"/>
                          </a:ln>
                        </wps:spPr>
                        <wps:style>
                          <a:lnRef idx="0">
                            <a:srgbClr val="000000">
                              <a:alpha val="0"/>
                            </a:srgbClr>
                          </a:lnRef>
                          <a:fillRef idx="1">
                            <a:srgbClr val="8EC05D"/>
                          </a:fillRef>
                          <a:effectRef idx="0">
                            <a:scrgbClr r="0" g="0" b="0"/>
                          </a:effectRef>
                          <a:fontRef idx="none"/>
                        </wps:style>
                        <wps:bodyPr/>
                      </wps:wsp>
                      <wps:wsp>
                        <wps:cNvPr id="13" name="Shape 13"/>
                        <wps:cNvSpPr/>
                        <wps:spPr>
                          <a:xfrm>
                            <a:off x="248443" y="106740"/>
                            <a:ext cx="44847" cy="89687"/>
                          </a:xfrm>
                          <a:custGeom>
                            <a:avLst/>
                            <a:gdLst/>
                            <a:ahLst/>
                            <a:cxnLst/>
                            <a:rect l="0" t="0" r="0" b="0"/>
                            <a:pathLst>
                              <a:path w="44847" h="89687">
                                <a:moveTo>
                                  <a:pt x="0" y="0"/>
                                </a:moveTo>
                                <a:lnTo>
                                  <a:pt x="7502" y="14760"/>
                                </a:lnTo>
                                <a:cubicBezTo>
                                  <a:pt x="7851" y="14847"/>
                                  <a:pt x="8195" y="14935"/>
                                  <a:pt x="8539" y="15032"/>
                                </a:cubicBezTo>
                                <a:lnTo>
                                  <a:pt x="22427" y="5991"/>
                                </a:lnTo>
                                <a:lnTo>
                                  <a:pt x="21533" y="22545"/>
                                </a:lnTo>
                                <a:cubicBezTo>
                                  <a:pt x="21796" y="22791"/>
                                  <a:pt x="22046" y="23047"/>
                                  <a:pt x="22293" y="23295"/>
                                </a:cubicBezTo>
                                <a:lnTo>
                                  <a:pt x="38837" y="22407"/>
                                </a:lnTo>
                                <a:lnTo>
                                  <a:pt x="29796" y="36289"/>
                                </a:lnTo>
                                <a:cubicBezTo>
                                  <a:pt x="29903" y="36633"/>
                                  <a:pt x="29990" y="36977"/>
                                  <a:pt x="30068" y="37336"/>
                                </a:cubicBezTo>
                                <a:lnTo>
                                  <a:pt x="44847" y="44839"/>
                                </a:lnTo>
                                <a:lnTo>
                                  <a:pt x="30068" y="52336"/>
                                </a:lnTo>
                                <a:cubicBezTo>
                                  <a:pt x="29990" y="52695"/>
                                  <a:pt x="29903" y="53039"/>
                                  <a:pt x="29796" y="53383"/>
                                </a:cubicBezTo>
                                <a:lnTo>
                                  <a:pt x="38837" y="67265"/>
                                </a:lnTo>
                                <a:lnTo>
                                  <a:pt x="22293" y="66377"/>
                                </a:lnTo>
                                <a:cubicBezTo>
                                  <a:pt x="22037" y="66640"/>
                                  <a:pt x="21796" y="66889"/>
                                  <a:pt x="21533" y="67137"/>
                                </a:cubicBezTo>
                                <a:lnTo>
                                  <a:pt x="22427" y="83681"/>
                                </a:lnTo>
                                <a:lnTo>
                                  <a:pt x="8539" y="74640"/>
                                </a:lnTo>
                                <a:cubicBezTo>
                                  <a:pt x="8195" y="74737"/>
                                  <a:pt x="7851" y="74824"/>
                                  <a:pt x="7502" y="74912"/>
                                </a:cubicBezTo>
                                <a:lnTo>
                                  <a:pt x="0" y="89687"/>
                                </a:lnTo>
                                <a:lnTo>
                                  <a:pt x="0" y="61247"/>
                                </a:lnTo>
                                <a:lnTo>
                                  <a:pt x="5" y="61248"/>
                                </a:lnTo>
                                <a:cubicBezTo>
                                  <a:pt x="9067" y="61248"/>
                                  <a:pt x="16412" y="53905"/>
                                  <a:pt x="16412" y="44839"/>
                                </a:cubicBezTo>
                                <a:cubicBezTo>
                                  <a:pt x="16412" y="35777"/>
                                  <a:pt x="9067" y="28423"/>
                                  <a:pt x="5" y="28423"/>
                                </a:cubicBezTo>
                                <a:lnTo>
                                  <a:pt x="0" y="28425"/>
                                </a:lnTo>
                                <a:lnTo>
                                  <a:pt x="0" y="0"/>
                                </a:lnTo>
                                <a:close/>
                              </a:path>
                            </a:pathLst>
                          </a:custGeom>
                          <a:ln w="0" cap="flat">
                            <a:miter lim="127000"/>
                          </a:ln>
                        </wps:spPr>
                        <wps:style>
                          <a:lnRef idx="0">
                            <a:srgbClr val="000000">
                              <a:alpha val="0"/>
                            </a:srgbClr>
                          </a:lnRef>
                          <a:fillRef idx="1">
                            <a:srgbClr val="8EC05D"/>
                          </a:fillRef>
                          <a:effectRef idx="0">
                            <a:scrgbClr r="0" g="0" b="0"/>
                          </a:effectRef>
                          <a:fontRef idx="none"/>
                        </wps:style>
                        <wps:bodyPr/>
                      </wps:wsp>
                      <pic:pic xmlns:pic="http://schemas.openxmlformats.org/drawingml/2006/picture">
                        <pic:nvPicPr>
                          <pic:cNvPr id="15" name="Picture 15"/>
                          <pic:cNvPicPr/>
                        </pic:nvPicPr>
                        <pic:blipFill>
                          <a:blip r:embed="rId9"/>
                          <a:stretch>
                            <a:fillRect/>
                          </a:stretch>
                        </pic:blipFill>
                        <pic:spPr>
                          <a:xfrm>
                            <a:off x="6107410" y="73642"/>
                            <a:ext cx="528318" cy="348943"/>
                          </a:xfrm>
                          <a:prstGeom prst="rect">
                            <a:avLst/>
                          </a:prstGeom>
                        </pic:spPr>
                      </pic:pic>
                      <pic:pic xmlns:pic="http://schemas.openxmlformats.org/drawingml/2006/picture">
                        <pic:nvPicPr>
                          <pic:cNvPr id="24879" name="Picture 24879"/>
                          <pic:cNvPicPr/>
                        </pic:nvPicPr>
                        <pic:blipFill>
                          <a:blip r:embed="rId10"/>
                          <a:stretch>
                            <a:fillRect/>
                          </a:stretch>
                        </pic:blipFill>
                        <pic:spPr>
                          <a:xfrm>
                            <a:off x="6162040" y="187537"/>
                            <a:ext cx="414528" cy="121920"/>
                          </a:xfrm>
                          <a:prstGeom prst="rect">
                            <a:avLst/>
                          </a:prstGeom>
                        </pic:spPr>
                      </pic:pic>
                      <pic:pic xmlns:pic="http://schemas.openxmlformats.org/drawingml/2006/picture">
                        <pic:nvPicPr>
                          <pic:cNvPr id="24880" name="Picture 24880"/>
                          <pic:cNvPicPr/>
                        </pic:nvPicPr>
                        <pic:blipFill>
                          <a:blip r:embed="rId11"/>
                          <a:stretch>
                            <a:fillRect/>
                          </a:stretch>
                        </pic:blipFill>
                        <pic:spPr>
                          <a:xfrm>
                            <a:off x="6362193" y="163153"/>
                            <a:ext cx="271272" cy="259080"/>
                          </a:xfrm>
                          <a:prstGeom prst="rect">
                            <a:avLst/>
                          </a:prstGeom>
                        </pic:spPr>
                      </pic:pic>
                      <pic:pic xmlns:pic="http://schemas.openxmlformats.org/drawingml/2006/picture">
                        <pic:nvPicPr>
                          <pic:cNvPr id="24881" name="Picture 24881"/>
                          <pic:cNvPicPr/>
                        </pic:nvPicPr>
                        <pic:blipFill>
                          <a:blip r:embed="rId12"/>
                          <a:stretch>
                            <a:fillRect/>
                          </a:stretch>
                        </pic:blipFill>
                        <pic:spPr>
                          <a:xfrm>
                            <a:off x="6108193" y="73745"/>
                            <a:ext cx="271272" cy="256032"/>
                          </a:xfrm>
                          <a:prstGeom prst="rect">
                            <a:avLst/>
                          </a:prstGeom>
                        </pic:spPr>
                      </pic:pic>
                      <wps:wsp>
                        <wps:cNvPr id="29" name="Shape 29"/>
                        <wps:cNvSpPr/>
                        <wps:spPr>
                          <a:xfrm>
                            <a:off x="0" y="486888"/>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2D35D8" id="Group 21087" o:spid="_x0000_s1026" style="width:523.3pt;height:38.35pt;mso-position-horizontal-relative:char;mso-position-vertical-relative:line" coordsize="66455,48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4EAQACEQMRBAAAPwD8qqKKKAP1T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">
                <v:shape id="Shape 25283" o:spid="_x0000_s1027" style="position:absolute;width:4312;height:4312;visibility:visible;mso-wrap-style:square;v-text-anchor:top" coordsize="431213,43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" path="m,l431213,r,431212l,431212,,e" fillcolor="#312634" stroked="f" strokeweight="0">
                  <v:stroke miterlimit="83231f" joinstyle="miter"/>
                  <v:path arrowok="t" textboxrect="0,0,431213,431212"/>
                </v:shape>
                <v:rect id="Rectangle 238" o:spid="_x0000_s1028" style="position:absolute;left:4915;top:1324;width:19375;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29ED977F" w14:textId="77777777" w:rsidR="006E7800" w:rsidRDefault="00000000">
                        <w:pPr>
                          <w:spacing w:after="160"/>
                          <w:ind w:left="0" w:firstLine="0"/>
                          <w:jc w:val="left"/>
                        </w:pPr>
                        <w:hyperlink r:id="rId13">
                          <w:r>
                            <w:rPr>
                              <w:rFonts w:ascii="Times New Roman" w:eastAsia="Times New Roman" w:hAnsi="Times New Roman" w:cs="Times New Roman"/>
                              <w:b/>
                              <w:i/>
                              <w:color w:val="312634"/>
                              <w:sz w:val="37"/>
                            </w:rPr>
                            <w:t>microorganism</w:t>
                          </w:r>
                        </w:hyperlink>
                      </w:p>
                    </w:txbxContent>
                  </v:textbox>
                </v:rect>
                <v:rect id="Rectangle 239" o:spid="_x0000_s1029" style="position:absolute;left:19483;top:1324;width:120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9318E2C" w14:textId="77777777" w:rsidR="006E7800" w:rsidRDefault="00000000">
                        <w:pPr>
                          <w:spacing w:after="160"/>
                          <w:ind w:left="0" w:firstLine="0"/>
                          <w:jc w:val="left"/>
                        </w:pPr>
                        <w:hyperlink r:id="rId14">
                          <w:r>
                            <w:rPr>
                              <w:rFonts w:ascii="Times New Roman" w:eastAsia="Times New Roman" w:hAnsi="Times New Roman" w:cs="Times New Roman"/>
                              <w:b/>
                              <w:i/>
                              <w:color w:val="312634"/>
                              <w:sz w:val="37"/>
                            </w:rPr>
                            <w:t>s</w:t>
                          </w:r>
                        </w:hyperlink>
                      </w:p>
                    </w:txbxContent>
                  </v:textbox>
                </v:rect>
                <v:shape id="Shape 8" o:spid="_x0000_s1030" style="position:absolute;left:341;top:713;width:1550;height:3297;visibility:visible;mso-wrap-style:square;v-text-anchor:top" coordsize="155021,32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" path="m143267,1740c145803,,149663,674,153937,3184r1084,1027l155021,65443r-3048,4915c144051,83662,136573,96225,120691,105806,68874,137064,41570,167433,39554,196043v-1697,24089,14447,50193,48002,77521c102450,285683,120444,291852,141051,291852r13970,-2018l155021,310561r-4929,604c147558,322038,141429,329725,135579,328822v-5303,-809,-8694,-8447,-8656,-18169c121338,309965,115788,308822,110338,307262v-7704,10969,-17279,17151,-22336,13985c83418,318397,84012,308775,88884,298231v-2297,-1313,-4554,-2729,-6779,-4235c82065,294046,82033,294134,81987,294212v-7985,12922,-18944,20657,-24473,17169c51977,307940,53955,294662,61946,281708v615,-990,1303,-1790,2041,-2497c62690,278030,61418,276868,60186,275709v-265,159,-512,336,-800,502c46176,283646,32863,285149,29663,279477v-2872,-5081,3347,-14144,14154,-21344c40217,253692,37064,249348,34329,245051v-12616,3200,-23513,1672,-25338,-3831c7313,236179,13760,229282,24088,224347v-1687,-4825,-2872,-9575,-3569,-14247c8688,208594,,203866,112,198362v97,-5472,8888,-9913,20714,-11082c21513,183315,22529,179458,23848,175627,12610,171346,5210,164642,6625,159299v1606,-6010,13879,-8057,27848,-4841c36735,151033,39217,147698,41873,144426v-319,-369,-631,-762,-928,-1185c32329,130704,29704,117550,35073,113857v4944,-3401,14944,2431,23232,13159c62849,122791,67633,118735,72561,114847,65433,103215,63546,91703,68515,88287v4887,-3359,14728,2297,22950,12791c96684,97543,101937,94190,107116,91005,99091,78805,96737,66302,101956,62711v4929,-3384,14857,2385,23120,13016c127892,72046,130445,67968,133179,63414v-2463,-584,-4816,-2065,-6663,-4753c117900,46117,115275,32967,120644,29276v5200,-3575,15985,3034,24479,14835c147220,40973,149532,37676,152139,34198v-1088,-769,-2104,-1775,-3000,-3081c140532,18582,137901,5429,143267,1740xe" fillcolor="#8ec05d" stroked="f" strokeweight="0">
                  <v:stroke miterlimit="83231f" joinstyle="miter"/>
                  <v:path arrowok="t" textboxrect="0,0,155021,329725"/>
                </v:shape>
                <v:shape id="Shape 9" o:spid="_x0000_s1031" style="position:absolute;left:1891;top:303;width:1563;height:3659;visibility:visible;mso-wrap-style:square;v-text-anchor:top" coordsize="156332,36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" path="m60304,610c66319,,72339,10051,74385,23579v3841,472,7935,1294,12282,2472c96120,15348,107211,9907,112011,13892v3910,3231,2472,11743,-2921,20871c111714,36292,114106,37970,116275,39820v12031,-6265,23568,-7347,26625,-2168c145803,42570,140084,51508,129803,58852v825,2022,1543,4087,2169,6216c143741,64187,153100,67059,154122,72421v1051,5509,-7063,11838,-18872,15319c135306,89868,135290,92012,135243,94165v12607,4576,21089,12232,19354,17910c153091,117141,144035,119126,132884,117366v-425,2585,-887,5129,-1384,7622c145050,129476,154413,137573,152628,143542v-1721,5800,-13359,7559,-26688,4282c124843,151727,123787,155230,122868,158239v11073,1928,18967,6713,18760,11985c141412,175928,131818,180312,119268,180918v,3179,87,6538,222,10072c133269,192159,143835,197575,143612,203663v-240,5890,-10384,10328,-23456,10737c120156,216775,120121,219169,120043,221632v13016,1415,22792,6672,22576,12522c142387,240217,131531,244770,117787,244920v-591,3450,-1288,6959,-2169,10481c116540,255680,117468,256073,118387,256608v13062,7769,20935,18610,17575,24200c132746,286137,120459,284736,107977,277843v-903,2022,-1847,4088,-2888,6165c104617,284971,104130,285890,103633,286808v1888,673,3688,1907,5235,3892c118211,302700,121603,315635,116443,319619v-5113,3953,-16738,-2416,-26048,-14248c88648,307356,86810,309300,84889,311188v785,672,1521,1487,2178,2456c95668,326188,98248,339348,92858,343004v-5391,3641,-16729,-3584,-25314,-16113c67339,326594,67160,326301,66995,326004v-1794,1231,-3620,2456,-5476,3625c65801,342923,64832,354892,59066,357005v-5306,1918,-12947,-5176,-18297,-16426c37112,342173,33394,343629,29609,344907v1360,9816,-1194,18032,-6528,19488c17687,365845,11215,359876,7408,350579l,351488,,330760r16827,-2431c47328,319715,75431,299466,87539,275299v14544,-29113,13416,-56867,12494,-79146c99448,181877,98955,169567,102268,158502v343,-1129,718,-2385,1159,-3785c121987,94156,119331,59843,95268,49821,83954,45108,74210,42714,66344,42714v-16784,,-26769,11256,-44391,32835l18672,79550c13540,85801,9454,91483,5979,96727l,106369,,45138,12072,56570v3168,-3806,6280,-7456,9446,-10841c13831,33729,11646,21594,16784,18073v4831,-3319,14488,2168,22656,12434c43056,28307,46897,26523,51025,25258,50529,11913,54401,1219,60304,610xe" fillcolor="#8ec05d" stroked="f" strokeweight="0">
                  <v:stroke miterlimit="83231f" joinstyle="miter"/>
                  <v:path arrowok="t" textboxrect="0,0,156332,365845"/>
                </v:shape>
                <v:shape id="Shape 10" o:spid="_x0000_s1032" style="position:absolute;left:1129;top:1838;width:726;height:1452;visibility:visible;mso-wrap-style:square;v-text-anchor:top" coordsize="72579,14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" path="m72571,r8,17l72579,46105,53804,53872v-4805,4800,-7777,11435,-7777,18771c46027,79971,48999,86607,53804,91411r18775,7775l72579,145197r-8,17l60436,121332v-569,-153,-1128,-313,-1690,-482l36283,135491r1441,-26791c37308,108306,36899,107900,36499,107490l9723,108931,24354,86490v-159,-575,-319,-1150,-456,-1712l,72643,23898,60499v137,-560,297,-1169,456,-1713l9723,36304r26776,1472c36899,37392,37308,36970,37724,36576l36283,9775,58746,24354v562,-163,1121,-322,1690,-457l72571,xe" fillcolor="#8ec05d" stroked="f" strokeweight="0">
                  <v:stroke miterlimit="83231f" joinstyle="miter"/>
                  <v:path arrowok="t" textboxrect="0,0,72579,145214"/>
                </v:shape>
                <v:shape id="Shape 11" o:spid="_x0000_s1033" style="position:absolute;left:1855;top:1838;width:725;height:1452;visibility:visible;mso-wrap-style:square;v-text-anchor:top" coordsize="72554,14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" path="m,l12130,23881v550,134,1134,294,1688,456l36281,9712,34833,36513v410,368,816,759,1225,1200l62844,36241,48209,58723v169,534,313,1149,466,1703l72554,72576,48675,84714v-144,553,-297,1138,-466,1703l62844,108884,36058,107474v-400,378,-809,793,-1225,1209l36281,135475,13818,120833v-554,185,-1123,329,-1688,482l,145181,,99170r1,c14664,99170,26552,87258,26552,72626,26552,57954,14664,46088,1,46088r-1,1l,xe" fillcolor="#8ec05d" stroked="f" strokeweight="0">
                  <v:stroke miterlimit="83231f" joinstyle="miter"/>
                  <v:path arrowok="t" textboxrect="0,0,72554,145181"/>
                </v:shape>
                <v:shape id="Shape 12" o:spid="_x0000_s1034" style="position:absolute;left:2036;top:1067;width:448;height:897;visibility:visible;mso-wrap-style:square;v-text-anchor:top" coordsize="44837,8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" path="m44833,r4,9l44837,28434,33232,33242v-2970,2971,-4806,7075,-4806,11607c28426,49381,30262,53484,33232,56453r11605,4803l44837,89697r-4,9l37339,74921v-354,-88,-697,-175,-1041,-272l22417,83690r887,-16544c23041,66890,22791,66643,22545,66387l6010,67274,15048,53392v-110,-343,-185,-687,-288,-1046l,44849,14760,37345v103,-359,178,-703,288,-1047l6010,22417r16535,887c22801,23048,23048,22791,23304,22554l22417,6000r13881,9041c36642,14944,36985,14856,37339,14769l44833,xe" fillcolor="#8ec05d" stroked="f" strokeweight="0">
                  <v:stroke miterlimit="83231f" joinstyle="miter"/>
                  <v:path arrowok="t" textboxrect="0,0,44837,89706"/>
                </v:shape>
                <v:shape id="Shape 13" o:spid="_x0000_s1035" style="position:absolute;left:2484;top:1067;width:448;height:897;visibility:visible;mso-wrap-style:square;v-text-anchor:top" coordsize="44847,8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" path="m,l7502,14760v349,87,693,175,1037,272l22427,5991r-894,16554c21796,22791,22046,23047,22293,23295r16544,-888l29796,36289v107,344,194,688,272,1047l44847,44839,30068,52336v-78,359,-165,703,-272,1047l38837,67265,22293,66377v-256,263,-497,512,-760,760l22427,83681,8539,74640v-344,97,-688,184,-1037,272l,89687,,61247r5,1c9067,61248,16412,53905,16412,44839,16412,35777,9067,28423,5,28423r-5,2l,xe" fillcolor="#8ec05d" stroked="f" strokeweight="0">
                  <v:stroke miterlimit="83231f" joinstyle="miter"/>
                  <v:path arrowok="t" textboxrect="0,0,44847,8968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6" type="#_x0000_t75" style="position:absolute;left:61074;top:736;width:5283;height:3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">
                  <v:imagedata r:id="rId15" o:title=""/>
                </v:shape>
                <v:shape id="Picture 24879" o:spid="_x0000_s1037" type="#_x0000_t75" style="position:absolute;left:61620;top:1875;width:4145;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">
                  <v:imagedata r:id="rId16" o:title=""/>
                </v:shape>
                <v:shape id="Picture 24880" o:spid="_x0000_s1038" type="#_x0000_t75" style="position:absolute;left:63621;top:1631;width:2713;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">
                  <v:imagedata r:id="rId17" o:title=""/>
                </v:shape>
                <v:shape id="Picture 24881" o:spid="_x0000_s1039" type="#_x0000_t75" style="position:absolute;left:61081;top:737;width:2713;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">
                  <v:imagedata r:id="rId18" o:title=""/>
                </v:shape>
                <v:shape id="Shape 29" o:spid="_x0000_s1040" style="position:absolute;top:4868;width:66455;height:0;visibility:visible;mso-wrap-style:square;v-text-anchor:top" coordsize="66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" path="m,l6645593,e" filled="f" strokeweight=".14042mm">
                  <v:stroke miterlimit="83231f" joinstyle="miter"/>
                  <v:path arrowok="t" textboxrect="0,0,6645593,0"/>
                </v:shape>
                <w10:anchorlock/>
              </v:group>
            </w:pict>
          </mc:Fallback>
        </mc:AlternateContent>
      </w:r>
    </w:p>
    <w:p w14:paraId="441A1FEA" w14:textId="77777777" w:rsidR="006E7800" w:rsidRDefault="00000000">
      <w:pPr>
        <w:spacing w:after="150"/>
        <w:ind w:left="14" w:hanging="10"/>
        <w:jc w:val="left"/>
      </w:pPr>
      <w:r>
        <w:rPr>
          <w:i/>
        </w:rPr>
        <w:t>Article</w:t>
      </w:r>
    </w:p>
    <w:p w14:paraId="39472DFF" w14:textId="77777777" w:rsidR="006E7800" w:rsidRDefault="00000000">
      <w:pPr>
        <w:spacing w:after="211" w:line="227" w:lineRule="auto"/>
        <w:ind w:left="11" w:hanging="11"/>
        <w:jc w:val="left"/>
      </w:pPr>
      <w:r>
        <w:rPr>
          <w:b/>
          <w:i/>
          <w:sz w:val="36"/>
        </w:rPr>
        <w:t xml:space="preserve">Lactobacillus reuteri </w:t>
      </w:r>
      <w:r>
        <w:rPr>
          <w:b/>
          <w:sz w:val="36"/>
        </w:rPr>
        <w:t xml:space="preserve">BM53-1 Produces a Compound That Inhibits Sticky Glucan Synthesis by </w:t>
      </w:r>
      <w:r>
        <w:rPr>
          <w:b/>
          <w:i/>
          <w:sz w:val="36"/>
        </w:rPr>
        <w:t>Streptococcus mutans</w:t>
      </w:r>
    </w:p>
    <w:p w14:paraId="7ABC6F3E" w14:textId="77777777" w:rsidR="006E7800" w:rsidRDefault="00000000">
      <w:pPr>
        <w:pStyle w:val="Titre1"/>
      </w:pPr>
      <w:r>
        <w:t xml:space="preserve">Masafumi Noda </w:t>
      </w:r>
      <w:r>
        <w:rPr>
          <w:vertAlign w:val="superscript"/>
        </w:rPr>
        <w:footnoteReference w:id="1"/>
      </w:r>
      <w:r>
        <w:t xml:space="preserve">, Naho Sugihara </w:t>
      </w:r>
      <w:r>
        <w:rPr>
          <w:vertAlign w:val="superscript"/>
        </w:rPr>
        <w:t>1</w:t>
      </w:r>
      <w:r>
        <w:t xml:space="preserve">, Yoshimi Sugimoto </w:t>
      </w:r>
      <w:r>
        <w:rPr>
          <w:vertAlign w:val="superscript"/>
        </w:rPr>
        <w:t>1</w:t>
      </w:r>
      <w:r>
        <w:t xml:space="preserve">, Ikue Hayashi </w:t>
      </w:r>
      <w:r>
        <w:rPr>
          <w:vertAlign w:val="superscript"/>
        </w:rPr>
        <w:t>2</w:t>
      </w:r>
      <w:r>
        <w:t xml:space="preserve">, Sachiko Sugimoto </w:t>
      </w:r>
      <w:r>
        <w:rPr>
          <w:vertAlign w:val="superscript"/>
        </w:rPr>
        <w:t>3</w:t>
      </w:r>
      <w:r>
        <w:t xml:space="preserve">, Narandalai Danshiitsoodol </w:t>
      </w:r>
      <w:hyperlink r:id="rId19">
        <w:r>
          <w:rPr>
            <w:vertAlign w:val="superscript"/>
          </w:rPr>
          <w:t>1</w:t>
        </w:r>
      </w:hyperlink>
      <w:r>
        <w:rPr>
          <w:noProof/>
          <w:sz w:val="22"/>
        </w:rPr>
        <mc:AlternateContent>
          <mc:Choice Requires="wpg">
            <w:drawing>
              <wp:inline distT="0" distB="0" distL="0" distR="0" wp14:anchorId="241F8CC3" wp14:editId="6967E5FC">
                <wp:extent cx="115199" cy="115199"/>
                <wp:effectExtent l="0" t="0" r="0" b="0"/>
                <wp:docPr id="21088" name="Group 21088"/>
                <wp:cNvGraphicFramePr/>
                <a:graphic xmlns:a="http://schemas.openxmlformats.org/drawingml/2006/main">
                  <a:graphicData uri="http://schemas.microsoft.com/office/word/2010/wordprocessingGroup">
                    <wpg:wgp>
                      <wpg:cNvGrpSpPr/>
                      <wpg:grpSpPr>
                        <a:xfrm>
                          <a:off x="0" y="0"/>
                          <a:ext cx="115199" cy="115199"/>
                          <a:chOff x="0" y="0"/>
                          <a:chExt cx="115199" cy="115199"/>
                        </a:xfrm>
                      </wpg:grpSpPr>
                      <wps:wsp>
                        <wps:cNvPr id="48" name="Shape 48"/>
                        <wps:cNvSpPr/>
                        <wps:spPr>
                          <a:xfrm>
                            <a:off x="0" y="0"/>
                            <a:ext cx="115199" cy="115199"/>
                          </a:xfrm>
                          <a:custGeom>
                            <a:avLst/>
                            <a:gdLst/>
                            <a:ahLst/>
                            <a:cxnLst/>
                            <a:rect l="0" t="0" r="0" b="0"/>
                            <a:pathLst>
                              <a:path w="115199" h="115199">
                                <a:moveTo>
                                  <a:pt x="57599" y="0"/>
                                </a:moveTo>
                                <a:cubicBezTo>
                                  <a:pt x="89411" y="0"/>
                                  <a:pt x="115199" y="25788"/>
                                  <a:pt x="115199" y="57599"/>
                                </a:cubicBezTo>
                                <a:cubicBezTo>
                                  <a:pt x="115199" y="89410"/>
                                  <a:pt x="89411" y="115199"/>
                                  <a:pt x="57599" y="115199"/>
                                </a:cubicBezTo>
                                <a:cubicBezTo>
                                  <a:pt x="33741" y="115199"/>
                                  <a:pt x="13271" y="100693"/>
                                  <a:pt x="4526" y="80019"/>
                                </a:cubicBezTo>
                                <a:lnTo>
                                  <a:pt x="0" y="57600"/>
                                </a:lnTo>
                                <a:lnTo>
                                  <a:pt x="0" y="57598"/>
                                </a:lnTo>
                                <a:lnTo>
                                  <a:pt x="4526" y="35179"/>
                                </a:lnTo>
                                <a:cubicBezTo>
                                  <a:pt x="13271"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49" name="Shape 49"/>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9"/>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69827" y="36826"/>
                            <a:ext cx="21785" cy="45232"/>
                          </a:xfrm>
                          <a:custGeom>
                            <a:avLst/>
                            <a:gdLst/>
                            <a:ahLst/>
                            <a:cxnLst/>
                            <a:rect l="0" t="0" r="0" b="0"/>
                            <a:pathLst>
                              <a:path w="21785" h="45232">
                                <a:moveTo>
                                  <a:pt x="0" y="0"/>
                                </a:moveTo>
                                <a:lnTo>
                                  <a:pt x="13780" y="4507"/>
                                </a:lnTo>
                                <a:cubicBezTo>
                                  <a:pt x="19116" y="8882"/>
                                  <a:pt x="21785" y="14751"/>
                                  <a:pt x="21785" y="22115"/>
                                </a:cubicBezTo>
                                <a:cubicBezTo>
                                  <a:pt x="21785" y="29799"/>
                                  <a:pt x="19116" y="35957"/>
                                  <a:pt x="13780" y="40588"/>
                                </a:cubicBezTo>
                                <a:lnTo>
                                  <a:pt x="0" y="45232"/>
                                </a:lnTo>
                                <a:lnTo>
                                  <a:pt x="0" y="39624"/>
                                </a:lnTo>
                                <a:lnTo>
                                  <a:pt x="8913" y="36714"/>
                                </a:lnTo>
                                <a:cubicBezTo>
                                  <a:pt x="12695"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285" name="Shape 25285"/>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1104"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21088" style="width:9.07076pt;height:9.07077pt;mso-position-horizontal-relative:char;mso-position-vertical-relative:line" coordsize="1151,1151">
                <v:shape id="Shape 48" style="position:absolute;width:1151;height:1151;left:0;top:0;" coordsize="115199,115199" path="m57599,0c89411,0,115199,25788,115199,57599c115199,89410,89411,115199,57599,115199c33741,115199,13271,100693,4526,80019l0,57600l0,57598l4526,35179c13271,14506,33741,0,57599,0x">
                  <v:stroke weight="0pt" endcap="flat" joinstyle="miter" miterlimit="10" on="false" color="#000000" opacity="0"/>
                  <v:fill on="true" color="#a8c453"/>
                </v:shape>
                <v:shape id="Shape 49" style="position:absolute;width:214;height:495;left:483;top:347;" coordsize="21440,49593" path="m0,0l15150,0l21440,2057l21440,7701l14876,5699l6855,5699l6855,43925l14568,43925l21440,41681l21440,47289l14602,49593l0,49593l0,0x">
                  <v:stroke weight="0pt" endcap="flat" joinstyle="miter" miterlimit="10" on="false" color="#000000" opacity="0"/>
                  <v:fill on="true" color="#fffefd"/>
                </v:shape>
                <v:shape id="Shape 50" style="position:absolute;width:217;height:452;left:698;top:368;" coordsize="21785,45232" path="m0,0l13780,4507c19116,8882,21785,14751,21785,22115c21785,29799,19116,35957,13780,40588l0,45232l0,39624l8913,36714c12695,33278,14585,28465,14585,22275c14585,16085,12643,11433,8759,8316l0,5644l0,0x">
                  <v:stroke weight="0pt" endcap="flat" joinstyle="miter" miterlimit="10" on="false" color="#000000" opacity="0"/>
                  <v:fill on="true" color="#fffefd"/>
                </v:shape>
                <v:shape id="Shape 25286" style="position:absolute;width:91;height:495;left:317;top:348;" coordsize="9144,49553" path="m0,0l9144,0l9144,49553l0,49553l0,0">
                  <v:stroke weight="0pt" endcap="flat" joinstyle="miter" miterlimit="10" on="false" color="#000000" opacity="0"/>
                  <v:fill on="true" color="#fffefd"/>
                </v:shape>
                <v:shape id="Shape 52"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r>
        <w:t xml:space="preserve"> and Masanori Sugiyama </w:t>
      </w:r>
      <w:r>
        <w:rPr>
          <w:vertAlign w:val="superscript"/>
        </w:rPr>
        <w:t>1,</w:t>
      </w:r>
      <w:r>
        <w:t>*</w:t>
      </w:r>
    </w:p>
    <w:p w14:paraId="2A049509" w14:textId="77777777" w:rsidR="006E7800" w:rsidRDefault="006E7800">
      <w:pPr>
        <w:sectPr w:rsidR="006E7800">
          <w:headerReference w:type="even" r:id="rId20"/>
          <w:headerReference w:type="default" r:id="rId21"/>
          <w:headerReference w:type="first" r:id="rId22"/>
          <w:footnotePr>
            <w:numRestart w:val="eachPage"/>
          </w:footnotePr>
          <w:pgSz w:w="11906" w:h="16838"/>
          <w:pgMar w:top="943" w:right="1689" w:bottom="381" w:left="709" w:header="720" w:footer="720" w:gutter="0"/>
          <w:cols w:space="720"/>
          <w:titlePg/>
        </w:sectPr>
      </w:pPr>
    </w:p>
    <w:p w14:paraId="0CD64953" w14:textId="77777777" w:rsidR="006E7800" w:rsidRDefault="00000000">
      <w:pPr>
        <w:spacing w:after="0"/>
        <w:ind w:left="10" w:firstLine="0"/>
        <w:jc w:val="left"/>
      </w:pPr>
      <w:r>
        <w:rPr>
          <w:noProof/>
          <w:sz w:val="22"/>
        </w:rPr>
        <mc:AlternateContent>
          <mc:Choice Requires="wpg">
            <w:drawing>
              <wp:anchor distT="0" distB="0" distL="114300" distR="114300" simplePos="0" relativeHeight="251658240" behindDoc="0" locked="0" layoutInCell="1" allowOverlap="1" wp14:anchorId="51EEE9E2" wp14:editId="558F6E2C">
                <wp:simplePos x="0" y="0"/>
                <wp:positionH relativeFrom="column">
                  <wp:posOffset>6064</wp:posOffset>
                </wp:positionH>
                <wp:positionV relativeFrom="paragraph">
                  <wp:posOffset>-21070</wp:posOffset>
                </wp:positionV>
                <wp:extent cx="210500" cy="210501"/>
                <wp:effectExtent l="0" t="0" r="0" b="0"/>
                <wp:wrapSquare wrapText="bothSides"/>
                <wp:docPr id="21089" name="Group 21089"/>
                <wp:cNvGraphicFramePr/>
                <a:graphic xmlns:a="http://schemas.openxmlformats.org/drawingml/2006/main">
                  <a:graphicData uri="http://schemas.microsoft.com/office/word/2010/wordprocessingGroup">
                    <wpg:wgp>
                      <wpg:cNvGrpSpPr/>
                      <wpg:grpSpPr>
                        <a:xfrm>
                          <a:off x="0" y="0"/>
                          <a:ext cx="210500" cy="210501"/>
                          <a:chOff x="0" y="0"/>
                          <a:chExt cx="210500" cy="210501"/>
                        </a:xfrm>
                      </wpg:grpSpPr>
                      <wps:wsp>
                        <wps:cNvPr id="56" name="Shape 56"/>
                        <wps:cNvSpPr/>
                        <wps:spPr>
                          <a:xfrm>
                            <a:off x="0" y="0"/>
                            <a:ext cx="210500" cy="210501"/>
                          </a:xfrm>
                          <a:custGeom>
                            <a:avLst/>
                            <a:gdLst/>
                            <a:ahLst/>
                            <a:cxnLst/>
                            <a:rect l="0" t="0" r="0" b="0"/>
                            <a:pathLst>
                              <a:path w="210500" h="210501">
                                <a:moveTo>
                                  <a:pt x="105250" y="0"/>
                                </a:moveTo>
                                <a:cubicBezTo>
                                  <a:pt x="139151" y="0"/>
                                  <a:pt x="169304" y="16032"/>
                                  <a:pt x="188553" y="40924"/>
                                </a:cubicBezTo>
                                <a:lnTo>
                                  <a:pt x="95352" y="134125"/>
                                </a:lnTo>
                                <a:lnTo>
                                  <a:pt x="49475" y="88248"/>
                                </a:lnTo>
                                <a:lnTo>
                                  <a:pt x="22283" y="115440"/>
                                </a:lnTo>
                                <a:lnTo>
                                  <a:pt x="95352" y="188509"/>
                                </a:lnTo>
                                <a:lnTo>
                                  <a:pt x="122544" y="161317"/>
                                </a:lnTo>
                                <a:lnTo>
                                  <a:pt x="206703" y="77158"/>
                                </a:lnTo>
                                <a:cubicBezTo>
                                  <a:pt x="209174" y="86102"/>
                                  <a:pt x="210500" y="95521"/>
                                  <a:pt x="210500" y="105250"/>
                                </a:cubicBezTo>
                                <a:cubicBezTo>
                                  <a:pt x="210500" y="163379"/>
                                  <a:pt x="163378" y="210501"/>
                                  <a:pt x="105250" y="210501"/>
                                </a:cubicBezTo>
                                <a:cubicBezTo>
                                  <a:pt x="47122" y="210501"/>
                                  <a:pt x="0" y="163379"/>
                                  <a:pt x="0" y="105250"/>
                                </a:cubicBezTo>
                                <a:cubicBezTo>
                                  <a:pt x="0" y="47122"/>
                                  <a:pt x="47122" y="0"/>
                                  <a:pt x="105250" y="0"/>
                                </a:cubicBezTo>
                                <a:close/>
                              </a:path>
                            </a:pathLst>
                          </a:custGeom>
                          <a:ln w="0" cap="flat">
                            <a:miter lim="127000"/>
                          </a:ln>
                        </wps:spPr>
                        <wps:style>
                          <a:lnRef idx="0">
                            <a:srgbClr val="000000">
                              <a:alpha val="0"/>
                            </a:srgbClr>
                          </a:lnRef>
                          <a:fillRef idx="1">
                            <a:srgbClr val="FCC937"/>
                          </a:fillRef>
                          <a:effectRef idx="0">
                            <a:scrgbClr r="0" g="0" b="0"/>
                          </a:effectRef>
                          <a:fontRef idx="none"/>
                        </wps:style>
                        <wps:bodyPr/>
                      </wps:wsp>
                    </wpg:wgp>
                  </a:graphicData>
                </a:graphic>
              </wp:anchor>
            </w:drawing>
          </mc:Choice>
          <mc:Fallback xmlns:a="http://schemas.openxmlformats.org/drawingml/2006/main">
            <w:pict>
              <v:group id="Group 21089" style="width:16.5748pt;height:16.5749pt;position:absolute;mso-position-horizontal-relative:text;mso-position-horizontal:absolute;margin-left:0.477463pt;mso-position-vertical-relative:text;margin-top:-1.65915pt;" coordsize="2105,2105">
                <v:shape id="Shape 56" style="position:absolute;width:2105;height:2105;left:0;top:0;" coordsize="210500,210501" path="m105250,0c139151,0,169304,16032,188553,40924l95352,134125l49475,88248l22283,115440l95352,188509l122544,161317l206703,77158c209174,86102,210500,95521,210500,105250c210500,163379,163378,210501,105250,210501c47122,210501,0,163379,0,105250c0,47122,47122,0,105250,0x">
                  <v:stroke weight="0pt" endcap="flat" joinstyle="miter" miterlimit="10" on="false" color="#000000" opacity="0"/>
                  <v:fill on="true" color="#fcc937"/>
                </v:shape>
                <w10:wrap type="square"/>
              </v:group>
            </w:pict>
          </mc:Fallback>
        </mc:AlternateContent>
      </w:r>
      <w:hyperlink r:id="rId23"/>
    </w:p>
    <w:p w14:paraId="13C79A78" w14:textId="77777777" w:rsidR="006E7800" w:rsidRDefault="00000000">
      <w:pPr>
        <w:spacing w:after="151"/>
        <w:ind w:left="10" w:firstLine="0"/>
        <w:jc w:val="left"/>
      </w:pPr>
      <w:hyperlink r:id="rId24"/>
    </w:p>
    <w:p w14:paraId="6B7DB29A" w14:textId="77777777" w:rsidR="006E7800" w:rsidRDefault="00000000">
      <w:pPr>
        <w:spacing w:after="0" w:line="337" w:lineRule="auto"/>
        <w:ind w:left="-5" w:hanging="4"/>
      </w:pPr>
      <w:r>
        <w:rPr>
          <w:b/>
          <w:sz w:val="14"/>
        </w:rPr>
        <w:t xml:space="preserve">Citation: </w:t>
      </w:r>
      <w:r>
        <w:rPr>
          <w:sz w:val="14"/>
        </w:rPr>
        <w:t>Noda, M.; Sugihara, N.; Sugimoto, Y.; Hayashi, I.; Sugimoto,</w:t>
      </w:r>
    </w:p>
    <w:p w14:paraId="5039A2F3" w14:textId="77777777" w:rsidR="006E7800" w:rsidRDefault="00000000">
      <w:pPr>
        <w:spacing w:after="51" w:line="265" w:lineRule="auto"/>
        <w:ind w:left="-5" w:hanging="4"/>
      </w:pPr>
      <w:r>
        <w:rPr>
          <w:sz w:val="14"/>
        </w:rPr>
        <w:t>S.; Danshiitsoodol, N.; Sugiyama, M.</w:t>
      </w:r>
    </w:p>
    <w:p w14:paraId="4E2D186C" w14:textId="77777777" w:rsidR="006E7800" w:rsidRDefault="00000000">
      <w:pPr>
        <w:spacing w:after="233" w:line="345" w:lineRule="auto"/>
        <w:ind w:left="6" w:right="40" w:hanging="4"/>
        <w:jc w:val="left"/>
      </w:pPr>
      <w:r>
        <w:rPr>
          <w:i/>
          <w:sz w:val="14"/>
        </w:rPr>
        <w:t xml:space="preserve">Lactobacillus reuteri </w:t>
      </w:r>
      <w:r>
        <w:rPr>
          <w:sz w:val="14"/>
        </w:rPr>
        <w:t xml:space="preserve">BM53-1 Produces a Compound That Inhibits Sticky Glucan Synthesis by </w:t>
      </w:r>
      <w:r>
        <w:rPr>
          <w:i/>
          <w:sz w:val="14"/>
        </w:rPr>
        <w:t>Streptococcus mutans</w:t>
      </w:r>
      <w:r>
        <w:rPr>
          <w:sz w:val="14"/>
        </w:rPr>
        <w:t xml:space="preserve">. </w:t>
      </w:r>
      <w:r>
        <w:rPr>
          <w:i/>
          <w:sz w:val="14"/>
        </w:rPr>
        <w:t xml:space="preserve">Microorganisms </w:t>
      </w:r>
      <w:r>
        <w:rPr>
          <w:b/>
          <w:sz w:val="14"/>
        </w:rPr>
        <w:t>2021</w:t>
      </w:r>
      <w:r>
        <w:rPr>
          <w:sz w:val="14"/>
        </w:rPr>
        <w:t xml:space="preserve">, </w:t>
      </w:r>
      <w:r>
        <w:rPr>
          <w:i/>
          <w:sz w:val="14"/>
        </w:rPr>
        <w:t>9</w:t>
      </w:r>
      <w:r>
        <w:rPr>
          <w:sz w:val="14"/>
        </w:rPr>
        <w:t xml:space="preserve">, 1390. </w:t>
      </w:r>
      <w:hyperlink r:id="rId25">
        <w:r>
          <w:rPr>
            <w:sz w:val="14"/>
          </w:rPr>
          <w:t xml:space="preserve">https://doi.org/10.3390/ </w:t>
        </w:r>
      </w:hyperlink>
      <w:hyperlink r:id="rId26">
        <w:r>
          <w:rPr>
            <w:sz w:val="14"/>
          </w:rPr>
          <w:t>microorganisms9071390</w:t>
        </w:r>
      </w:hyperlink>
    </w:p>
    <w:p w14:paraId="330EC066" w14:textId="77777777" w:rsidR="006E7800" w:rsidRDefault="00000000">
      <w:pPr>
        <w:spacing w:after="51" w:line="265" w:lineRule="auto"/>
        <w:ind w:left="-5" w:hanging="4"/>
      </w:pPr>
      <w:r>
        <w:rPr>
          <w:sz w:val="14"/>
        </w:rPr>
        <w:t>Academic Editors: Beatrice Vitali and</w:t>
      </w:r>
    </w:p>
    <w:p w14:paraId="57F7E8BD" w14:textId="77777777" w:rsidR="006E7800" w:rsidRDefault="00000000">
      <w:pPr>
        <w:spacing w:after="290" w:line="265" w:lineRule="auto"/>
        <w:ind w:left="-5" w:hanging="4"/>
      </w:pPr>
      <w:r>
        <w:rPr>
          <w:sz w:val="14"/>
        </w:rPr>
        <w:t>Carola Parolin</w:t>
      </w:r>
    </w:p>
    <w:p w14:paraId="5CA872C6" w14:textId="77777777" w:rsidR="006E7800" w:rsidRDefault="00000000">
      <w:pPr>
        <w:spacing w:after="51" w:line="265" w:lineRule="auto"/>
        <w:ind w:left="-5" w:hanging="4"/>
      </w:pPr>
      <w:r>
        <w:rPr>
          <w:sz w:val="14"/>
        </w:rPr>
        <w:t>Received: 16 May 2021</w:t>
      </w:r>
    </w:p>
    <w:p w14:paraId="45480725" w14:textId="77777777" w:rsidR="006E7800" w:rsidRDefault="00000000">
      <w:pPr>
        <w:spacing w:after="51" w:line="265" w:lineRule="auto"/>
        <w:ind w:left="-5" w:hanging="4"/>
      </w:pPr>
      <w:r>
        <w:rPr>
          <w:sz w:val="14"/>
        </w:rPr>
        <w:t>Accepted: 23 June 2021</w:t>
      </w:r>
    </w:p>
    <w:p w14:paraId="774701E3" w14:textId="77777777" w:rsidR="006E7800" w:rsidRDefault="00000000">
      <w:pPr>
        <w:spacing w:after="335" w:line="265" w:lineRule="auto"/>
        <w:ind w:left="-5" w:hanging="4"/>
      </w:pPr>
      <w:r>
        <w:rPr>
          <w:sz w:val="14"/>
        </w:rPr>
        <w:t>Published: 27 June 2021</w:t>
      </w:r>
    </w:p>
    <w:p w14:paraId="7A204D6F" w14:textId="77777777" w:rsidR="006E7800" w:rsidRDefault="00000000">
      <w:pPr>
        <w:spacing w:after="143" w:line="337" w:lineRule="auto"/>
        <w:ind w:left="-5" w:hanging="4"/>
      </w:pPr>
      <w:r>
        <w:rPr>
          <w:b/>
          <w:sz w:val="14"/>
        </w:rPr>
        <w:t xml:space="preserve">Publisher’s Note: </w:t>
      </w:r>
      <w:r>
        <w:rPr>
          <w:sz w:val="14"/>
        </w:rPr>
        <w:t>MDPI stays neutral with regard to jurisdictional claims in published maps and institutional affiliations.</w:t>
      </w:r>
    </w:p>
    <w:p w14:paraId="444791C9" w14:textId="77777777" w:rsidR="006E7800" w:rsidRDefault="00000000">
      <w:pPr>
        <w:spacing w:after="139"/>
        <w:ind w:left="6" w:firstLine="0"/>
        <w:jc w:val="left"/>
      </w:pPr>
      <w:r>
        <w:rPr>
          <w:noProof/>
        </w:rPr>
        <w:drawing>
          <wp:inline distT="0" distB="0" distL="0" distR="0" wp14:anchorId="7A827D79" wp14:editId="7B1495F2">
            <wp:extent cx="719999" cy="251999"/>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7"/>
                    <a:stretch>
                      <a:fillRect/>
                    </a:stretch>
                  </pic:blipFill>
                  <pic:spPr>
                    <a:xfrm>
                      <a:off x="0" y="0"/>
                      <a:ext cx="719999" cy="251999"/>
                    </a:xfrm>
                    <a:prstGeom prst="rect">
                      <a:avLst/>
                    </a:prstGeom>
                  </pic:spPr>
                </pic:pic>
              </a:graphicData>
            </a:graphic>
          </wp:inline>
        </w:drawing>
      </w:r>
    </w:p>
    <w:p w14:paraId="08B0AC9B" w14:textId="77777777" w:rsidR="006E7800" w:rsidRDefault="00000000">
      <w:pPr>
        <w:spacing w:after="0" w:line="343" w:lineRule="auto"/>
        <w:ind w:left="-5" w:hanging="4"/>
      </w:pPr>
      <w:r>
        <w:rPr>
          <w:b/>
          <w:sz w:val="14"/>
        </w:rPr>
        <w:t xml:space="preserve">Copyright: </w:t>
      </w:r>
      <w:r>
        <w:rPr>
          <w:sz w:val="14"/>
        </w:rPr>
        <w:t xml:space="preserve">© 2021 by the authors. Licensee MDPI, Basel, Switzerland. This article is an open access article distributed under the terms and conditions of the Creative Commons Attribution (CC BY) license (https:// </w:t>
      </w:r>
      <w:hyperlink r:id="rId28">
        <w:r>
          <w:rPr>
            <w:sz w:val="14"/>
          </w:rPr>
          <w:t>creativecommons.org/licenses/by/</w:t>
        </w:r>
      </w:hyperlink>
    </w:p>
    <w:p w14:paraId="7CDA6EF3" w14:textId="77777777" w:rsidR="006E7800" w:rsidRDefault="00000000">
      <w:pPr>
        <w:spacing w:after="51" w:line="265" w:lineRule="auto"/>
        <w:ind w:left="-5" w:hanging="4"/>
      </w:pPr>
      <w:r>
        <w:rPr>
          <w:sz w:val="14"/>
        </w:rPr>
        <w:t>4.0/).</w:t>
      </w:r>
    </w:p>
    <w:p w14:paraId="62DF6CC4" w14:textId="77777777" w:rsidR="006E7800" w:rsidRDefault="00000000">
      <w:pPr>
        <w:numPr>
          <w:ilvl w:val="0"/>
          <w:numId w:val="1"/>
        </w:numPr>
        <w:spacing w:after="3" w:line="312" w:lineRule="auto"/>
        <w:ind w:hanging="269"/>
        <w:jc w:val="left"/>
      </w:pPr>
      <w:r>
        <w:rPr>
          <w:sz w:val="16"/>
        </w:rPr>
        <w:t>Department of Probiotic Science for Preventive Medicine, Graduate School of Biomedical and Health Sciences, Hiroshima University, Hiroshima 734-8551, Japan; bel@hiroshima-u.ac.jp (M.N.); m161349@hiroshima-u.ac.jp (N.S.); m106564@hiroshima-u.ac.jp (Y.S.); naraa@hiroshima-u.ac.jp (N.D.)</w:t>
      </w:r>
    </w:p>
    <w:p w14:paraId="305C8B39" w14:textId="77777777" w:rsidR="006E7800" w:rsidRDefault="00000000">
      <w:pPr>
        <w:numPr>
          <w:ilvl w:val="0"/>
          <w:numId w:val="1"/>
        </w:numPr>
        <w:spacing w:after="3" w:line="312" w:lineRule="auto"/>
        <w:ind w:hanging="269"/>
        <w:jc w:val="left"/>
      </w:pPr>
      <w:r>
        <w:rPr>
          <w:sz w:val="16"/>
        </w:rPr>
        <w:t>Central Research Laboratory, Graduate School of Biomedical and Health Sciences, Hiroshima University, Hiroshima 734-8551, Japan; ikue@hiroshima-u.ac.jp</w:t>
      </w:r>
    </w:p>
    <w:p w14:paraId="6955D263" w14:textId="77777777" w:rsidR="006E7800" w:rsidRDefault="00000000">
      <w:pPr>
        <w:numPr>
          <w:ilvl w:val="0"/>
          <w:numId w:val="1"/>
        </w:numPr>
        <w:spacing w:after="3" w:line="312" w:lineRule="auto"/>
        <w:ind w:hanging="269"/>
        <w:jc w:val="left"/>
      </w:pPr>
      <w:r>
        <w:rPr>
          <w:sz w:val="16"/>
        </w:rPr>
        <w:t>Department of Pharmacognosy, Graduate School of Biomedical and Health Sciences, Hiroshima University, Hiroshima 734-8551, Japan; ssugimot@hiroshima-u.ac.jp</w:t>
      </w:r>
    </w:p>
    <w:p w14:paraId="1C750126" w14:textId="77777777" w:rsidR="006E7800" w:rsidRDefault="00000000">
      <w:pPr>
        <w:tabs>
          <w:tab w:val="center" w:pos="2556"/>
        </w:tabs>
        <w:spacing w:after="287" w:line="312" w:lineRule="auto"/>
        <w:ind w:left="-1" w:firstLine="0"/>
        <w:jc w:val="left"/>
      </w:pPr>
      <w:r>
        <w:rPr>
          <w:b/>
          <w:sz w:val="16"/>
        </w:rPr>
        <w:t>*</w:t>
      </w:r>
      <w:r>
        <w:rPr>
          <w:b/>
          <w:sz w:val="16"/>
        </w:rPr>
        <w:tab/>
      </w:r>
      <w:r>
        <w:rPr>
          <w:sz w:val="16"/>
        </w:rPr>
        <w:t>Correspondence: sugi@hiroshima-u.ac.jp; Tel.: +81-(82)-257-5280</w:t>
      </w:r>
    </w:p>
    <w:p w14:paraId="4FB9D8D5" w14:textId="77777777" w:rsidR="006E7800" w:rsidRDefault="00000000">
      <w:pPr>
        <w:spacing w:after="271" w:line="263" w:lineRule="auto"/>
        <w:ind w:left="-8" w:firstLine="1"/>
      </w:pPr>
      <w:r>
        <w:rPr>
          <w:b/>
          <w:sz w:val="18"/>
        </w:rPr>
        <w:t xml:space="preserve">Abstract: </w:t>
      </w:r>
      <w:r>
        <w:rPr>
          <w:sz w:val="18"/>
        </w:rPr>
        <w:t xml:space="preserve">Cariogenic bacteria, such as </w:t>
      </w:r>
      <w:r>
        <w:rPr>
          <w:i/>
          <w:sz w:val="18"/>
        </w:rPr>
        <w:t xml:space="preserve">Streptococcus </w:t>
      </w:r>
      <w:r>
        <w:rPr>
          <w:sz w:val="18"/>
        </w:rPr>
        <w:t>(</w:t>
      </w:r>
      <w:r>
        <w:rPr>
          <w:i/>
          <w:sz w:val="18"/>
        </w:rPr>
        <w:t>S.</w:t>
      </w:r>
      <w:r>
        <w:rPr>
          <w:sz w:val="18"/>
        </w:rPr>
        <w:t xml:space="preserve">) </w:t>
      </w:r>
      <w:r>
        <w:rPr>
          <w:i/>
          <w:sz w:val="18"/>
        </w:rPr>
        <w:t xml:space="preserve">mutans </w:t>
      </w:r>
      <w:r>
        <w:rPr>
          <w:sz w:val="18"/>
        </w:rPr>
        <w:t xml:space="preserve">and </w:t>
      </w:r>
      <w:r>
        <w:rPr>
          <w:i/>
          <w:sz w:val="18"/>
        </w:rPr>
        <w:t>S. sobrinus</w:t>
      </w:r>
      <w:r>
        <w:rPr>
          <w:sz w:val="18"/>
        </w:rPr>
        <w:t xml:space="preserve">, produce insoluble and sticky glucans as a biofilm material. The present study demonstrates that a lactic acid bacterium (LAB) named BM53-1 produces a substance that inhibits the sticky glucan synthesis. The BM53-1 strain was isolated from a flower of </w:t>
      </w:r>
      <w:r>
        <w:rPr>
          <w:i/>
          <w:sz w:val="18"/>
        </w:rPr>
        <w:t xml:space="preserve">Actinidia polygama </w:t>
      </w:r>
      <w:r>
        <w:rPr>
          <w:sz w:val="18"/>
        </w:rPr>
        <w:t xml:space="preserve">and identified as </w:t>
      </w:r>
      <w:r>
        <w:rPr>
          <w:i/>
          <w:sz w:val="18"/>
        </w:rPr>
        <w:t>Lactobacillus reuteri</w:t>
      </w:r>
      <w:r>
        <w:rPr>
          <w:sz w:val="18"/>
        </w:rPr>
        <w:t xml:space="preserve">. The substance that inhibits sticky glucan synthesis does not exhibit antibacterial activity against </w:t>
      </w:r>
      <w:r>
        <w:rPr>
          <w:i/>
          <w:sz w:val="18"/>
        </w:rPr>
        <w:t>S. mutans</w:t>
      </w:r>
      <w:r>
        <w:rPr>
          <w:sz w:val="18"/>
        </w:rPr>
        <w:t xml:space="preserve">. The cariogenic </w:t>
      </w:r>
      <w:r>
        <w:rPr>
          <w:i/>
          <w:sz w:val="18"/>
        </w:rPr>
        <w:t xml:space="preserve">S. mutans </w:t>
      </w:r>
      <w:r>
        <w:rPr>
          <w:sz w:val="18"/>
        </w:rPr>
        <w:t xml:space="preserve">produces glucans under the control of three glucosyltransferase (GTF) enzymes, named GtfB, GtfC, and GtfD. Although GtfB and GtfC produce insoluble glucans, GtfD forms soluble glucans. Through quantitative reverse-transcriptional (qRT)-PCR analysis, it was revealed that the BM53-1-derived glucan-production inhibitor (GI) enhances the transcriptions of </w:t>
      </w:r>
      <w:r>
        <w:rPr>
          <w:i/>
          <w:sz w:val="18"/>
        </w:rPr>
        <w:t xml:space="preserve">gtfB </w:t>
      </w:r>
      <w:r>
        <w:rPr>
          <w:sz w:val="18"/>
        </w:rPr>
        <w:t xml:space="preserve">and </w:t>
      </w:r>
      <w:r>
        <w:rPr>
          <w:i/>
          <w:sz w:val="18"/>
        </w:rPr>
        <w:t xml:space="preserve">gtfC </w:t>
      </w:r>
      <w:r>
        <w:rPr>
          <w:sz w:val="18"/>
        </w:rPr>
        <w:t xml:space="preserve">genes 2- to 7-fold at the early stage of cultivation. However, that of </w:t>
      </w:r>
      <w:r>
        <w:rPr>
          <w:i/>
          <w:sz w:val="18"/>
        </w:rPr>
        <w:t xml:space="preserve">gtfD </w:t>
      </w:r>
      <w:r>
        <w:rPr>
          <w:sz w:val="18"/>
        </w:rPr>
        <w:t xml:space="preserve">was not enhanced in the presence of the GI, indicating that the glucan stickiness produced by </w:t>
      </w:r>
      <w:r>
        <w:rPr>
          <w:i/>
          <w:sz w:val="18"/>
        </w:rPr>
        <w:t xml:space="preserve">S. mutans </w:t>
      </w:r>
      <w:r>
        <w:rPr>
          <w:sz w:val="18"/>
        </w:rPr>
        <w:t xml:space="preserve">was significantly weaker in the presence of the GI. Our result demonstrates that </w:t>
      </w:r>
      <w:r>
        <w:rPr>
          <w:i/>
          <w:sz w:val="18"/>
        </w:rPr>
        <w:t xml:space="preserve">Lb. reuteri </w:t>
      </w:r>
      <w:r>
        <w:rPr>
          <w:sz w:val="18"/>
        </w:rPr>
        <w:t>BM53-1 is useful to prevent dental caries.</w:t>
      </w:r>
    </w:p>
    <w:p w14:paraId="27C04EE7" w14:textId="77777777" w:rsidR="006E7800" w:rsidRDefault="00000000">
      <w:pPr>
        <w:spacing w:after="0"/>
        <w:ind w:left="14" w:firstLine="0"/>
        <w:jc w:val="left"/>
      </w:pPr>
      <w:r>
        <w:rPr>
          <w:b/>
          <w:sz w:val="18"/>
        </w:rPr>
        <w:t xml:space="preserve">Keywords: </w:t>
      </w:r>
      <w:r>
        <w:rPr>
          <w:sz w:val="18"/>
        </w:rPr>
        <w:t xml:space="preserve">biofilm; lactic acid bacteria (LAB); </w:t>
      </w:r>
      <w:r>
        <w:rPr>
          <w:i/>
          <w:sz w:val="18"/>
        </w:rPr>
        <w:t>Streptococcus mutans</w:t>
      </w:r>
      <w:r>
        <w:rPr>
          <w:sz w:val="18"/>
        </w:rPr>
        <w:t xml:space="preserve">; </w:t>
      </w:r>
      <w:r>
        <w:rPr>
          <w:i/>
          <w:sz w:val="18"/>
        </w:rPr>
        <w:t>Lactobacillus reuteri</w:t>
      </w:r>
    </w:p>
    <w:p w14:paraId="179FC07F" w14:textId="77777777" w:rsidR="006E7800" w:rsidRDefault="006E7800">
      <w:pPr>
        <w:sectPr w:rsidR="006E7800">
          <w:footnotePr>
            <w:numRestart w:val="eachPage"/>
          </w:footnotePr>
          <w:type w:val="continuous"/>
          <w:pgSz w:w="11906" w:h="16838"/>
          <w:pgMar w:top="1440" w:right="690" w:bottom="1440" w:left="714" w:header="720" w:footer="720" w:gutter="0"/>
          <w:cols w:num="2" w:space="720" w:equalWidth="0">
            <w:col w:w="2373" w:space="244"/>
            <w:col w:w="7884"/>
          </w:cols>
        </w:sectPr>
      </w:pPr>
    </w:p>
    <w:p w14:paraId="66A89409" w14:textId="77777777" w:rsidR="006E7800" w:rsidRDefault="00000000">
      <w:pPr>
        <w:spacing w:after="129"/>
        <w:ind w:left="0" w:firstLine="0"/>
        <w:jc w:val="left"/>
      </w:pPr>
      <w:r>
        <w:rPr>
          <w:noProof/>
          <w:sz w:val="22"/>
        </w:rPr>
        <mc:AlternateContent>
          <mc:Choice Requires="wpg">
            <w:drawing>
              <wp:inline distT="0" distB="0" distL="0" distR="0" wp14:anchorId="5FC96304" wp14:editId="4BE88544">
                <wp:extent cx="6645593" cy="5055"/>
                <wp:effectExtent l="0" t="0" r="0" b="0"/>
                <wp:docPr id="21092" name="Group 21092"/>
                <wp:cNvGraphicFramePr/>
                <a:graphic xmlns:a="http://schemas.openxmlformats.org/drawingml/2006/main">
                  <a:graphicData uri="http://schemas.microsoft.com/office/word/2010/wordprocessingGroup">
                    <wpg:wgp>
                      <wpg:cNvGrpSpPr/>
                      <wpg:grpSpPr>
                        <a:xfrm>
                          <a:off x="0" y="0"/>
                          <a:ext cx="6645593" cy="5055"/>
                          <a:chOff x="0" y="0"/>
                          <a:chExt cx="6645593" cy="5055"/>
                        </a:xfrm>
                      </wpg:grpSpPr>
                      <wps:wsp>
                        <wps:cNvPr id="208" name="Shape 208"/>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 style="width:523.275pt;height:0.398pt;mso-position-horizontal-relative:char;mso-position-vertical-relative:line" coordsize="66455,50">
                <v:shape id="Shape 208" style="position:absolute;width:66455;height:0;left:0;top:0;" coordsize="6645593,0" path="m0,0l6645593,0">
                  <v:stroke weight="0.398pt" endcap="flat" joinstyle="miter" miterlimit="10" on="true" color="#000000"/>
                  <v:fill on="false" color="#000000" opacity="0"/>
                </v:shape>
              </v:group>
            </w:pict>
          </mc:Fallback>
        </mc:AlternateContent>
      </w:r>
    </w:p>
    <w:p w14:paraId="6C441D8B" w14:textId="77777777" w:rsidR="006E7800" w:rsidRDefault="00000000">
      <w:pPr>
        <w:tabs>
          <w:tab w:val="right" w:pos="10500"/>
        </w:tabs>
        <w:spacing w:after="3" w:line="312" w:lineRule="auto"/>
        <w:ind w:left="-1" w:firstLine="0"/>
        <w:jc w:val="left"/>
      </w:pPr>
      <w:r>
        <w:rPr>
          <w:i/>
          <w:sz w:val="16"/>
        </w:rPr>
        <w:t xml:space="preserve">Microorganisms </w:t>
      </w:r>
      <w:r>
        <w:rPr>
          <w:b/>
          <w:sz w:val="16"/>
        </w:rPr>
        <w:t>2021</w:t>
      </w:r>
      <w:r>
        <w:rPr>
          <w:sz w:val="16"/>
        </w:rPr>
        <w:t xml:space="preserve">, </w:t>
      </w:r>
      <w:r>
        <w:rPr>
          <w:i/>
          <w:sz w:val="16"/>
        </w:rPr>
        <w:t>9</w:t>
      </w:r>
      <w:r>
        <w:rPr>
          <w:sz w:val="16"/>
        </w:rPr>
        <w:t xml:space="preserve">, 1390. </w:t>
      </w:r>
      <w:hyperlink r:id="rId29">
        <w:r>
          <w:rPr>
            <w:sz w:val="16"/>
          </w:rPr>
          <w:t>https://doi.org/10.3390/microorganisms9071390</w:t>
        </w:r>
      </w:hyperlink>
      <w:r>
        <w:rPr>
          <w:sz w:val="16"/>
        </w:rPr>
        <w:tab/>
      </w:r>
      <w:hyperlink r:id="rId30">
        <w:r>
          <w:rPr>
            <w:sz w:val="16"/>
          </w:rPr>
          <w:t>https://www.mdpi.com/journal/microorganisms</w:t>
        </w:r>
      </w:hyperlink>
    </w:p>
    <w:p w14:paraId="0C2E5C81" w14:textId="77777777" w:rsidR="006E7800" w:rsidRDefault="00000000">
      <w:pPr>
        <w:spacing w:after="4" w:line="258" w:lineRule="auto"/>
        <w:ind w:left="2610" w:firstLine="6"/>
        <w:jc w:val="left"/>
      </w:pPr>
      <w:r>
        <w:t>niche is separated from the salivary buffering effect, and inner bacteria can stably grow. Therefore, the partial pH decrease is continued in the highly structured biofilm, resulting in dental caries.</w:t>
      </w:r>
    </w:p>
    <w:p w14:paraId="699F6FD7" w14:textId="77777777" w:rsidR="006E7800" w:rsidRDefault="00000000">
      <w:pPr>
        <w:spacing w:after="188"/>
        <w:ind w:left="2610" w:right="12"/>
      </w:pPr>
      <w:r>
        <w:lastRenderedPageBreak/>
        <w:t>Since probiotics such as LAB strains are nonpathogenic, their importance in the food industry has attracted considerable attention [</w:t>
      </w:r>
      <w:r>
        <w:rPr>
          <w:color w:val="0875B7"/>
        </w:rPr>
        <w:t>13</w:t>
      </w:r>
      <w:r>
        <w:t>]. Lactic acid bacterial (LAB) strains have traditionally been used to produce fermented foods, which have health benefits for humans, such as intestinal homeostasis, anti-allergic properties, and oral health-care control [</w:t>
      </w:r>
      <w:r>
        <w:rPr>
          <w:color w:val="0875B7"/>
        </w:rPr>
        <w:t>14</w:t>
      </w:r>
      <w:r>
        <w:t>–</w:t>
      </w:r>
      <w:r>
        <w:rPr>
          <w:color w:val="0875B7"/>
        </w:rPr>
        <w:t>21</w:t>
      </w:r>
      <w:r>
        <w:t>]. We have isolated many kinds of plant-derived LAB strains from fruits, vegetables, flowers, and medicinal plants. It has been reported that some LAB strains stored in the library exhibit preventive and presymptomatic medicinal properties [</w:t>
      </w:r>
      <w:r>
        <w:rPr>
          <w:color w:val="0875B7"/>
        </w:rPr>
        <w:t>22</w:t>
      </w:r>
      <w:r>
        <w:t>–</w:t>
      </w:r>
      <w:r>
        <w:rPr>
          <w:color w:val="0875B7"/>
        </w:rPr>
        <w:t>26</w:t>
      </w:r>
      <w:r>
        <w:t xml:space="preserve">]. Furthermore, we have found the plant-derived-LAB strains that produce anti-bacterial substances effective against cariogenic </w:t>
      </w:r>
      <w:r>
        <w:rPr>
          <w:i/>
        </w:rPr>
        <w:t xml:space="preserve">S. mutans </w:t>
      </w:r>
      <w:r>
        <w:t>[</w:t>
      </w:r>
      <w:r>
        <w:rPr>
          <w:color w:val="0875B7"/>
        </w:rPr>
        <w:t>27</w:t>
      </w:r>
      <w:r>
        <w:t xml:space="preserve">] and </w:t>
      </w:r>
      <w:r>
        <w:rPr>
          <w:i/>
        </w:rPr>
        <w:t>Porphyromonas gingivalis</w:t>
      </w:r>
      <w:r>
        <w:t>, which causes periodontal inflammatory diseases [</w:t>
      </w:r>
      <w:r>
        <w:rPr>
          <w:color w:val="0875B7"/>
        </w:rPr>
        <w:t>28</w:t>
      </w:r>
      <w:r>
        <w:t>]. In the present study, we inferred the inhibitory mechanism and molecular characteristics of the BM53-1-derived substance that inhibits the synthesis of sticky glucans (glucan-synthesizing inhibitor; GI).</w:t>
      </w:r>
    </w:p>
    <w:p w14:paraId="2492870A" w14:textId="77777777" w:rsidR="006E7800" w:rsidRDefault="00000000">
      <w:pPr>
        <w:pStyle w:val="Titre2"/>
        <w:ind w:left="2620"/>
      </w:pPr>
      <w:r>
        <w:t>2. Materials and Methods</w:t>
      </w:r>
    </w:p>
    <w:p w14:paraId="24534EBF" w14:textId="77777777" w:rsidR="006E7800" w:rsidRDefault="00000000">
      <w:pPr>
        <w:pStyle w:val="Titre3"/>
        <w:ind w:left="2620"/>
      </w:pPr>
      <w:r>
        <w:t>2.1. Bacterial Strains and Culture Conditions</w:t>
      </w:r>
    </w:p>
    <w:p w14:paraId="2B00AD23" w14:textId="77777777" w:rsidR="006E7800" w:rsidRDefault="00000000">
      <w:pPr>
        <w:spacing w:after="4" w:line="258" w:lineRule="auto"/>
        <w:ind w:left="2610" w:firstLine="424"/>
        <w:jc w:val="left"/>
      </w:pPr>
      <w:r>
        <w:rPr>
          <w:i/>
        </w:rPr>
        <w:t xml:space="preserve">Streptococcus mutans </w:t>
      </w:r>
      <w:r>
        <w:t>MT8148R is a streptomycin (1500 µg/mL)-resistant strain generated from the MT8148 strain, which was isolated at Osaka University Dental Hospital and was laboratory-maintained in the Department of Dental Research, the National Institute of Health, Tokyo, Japan [</w:t>
      </w:r>
      <w:r>
        <w:rPr>
          <w:color w:val="0875B7"/>
        </w:rPr>
        <w:t>29</w:t>
      </w:r>
      <w:r>
        <w:t>–</w:t>
      </w:r>
      <w:r>
        <w:rPr>
          <w:color w:val="0875B7"/>
        </w:rPr>
        <w:t>31</w:t>
      </w:r>
      <w:r>
        <w:t xml:space="preserve">]. </w:t>
      </w:r>
      <w:r>
        <w:rPr>
          <w:i/>
        </w:rPr>
        <w:t xml:space="preserve">Streptococcus mutans </w:t>
      </w:r>
      <w:r>
        <w:t xml:space="preserve">MT8148R and </w:t>
      </w:r>
      <w:r>
        <w:rPr>
          <w:i/>
        </w:rPr>
        <w:t xml:space="preserve">S. sobrinus </w:t>
      </w:r>
      <w:r>
        <w:t>ATCC27607</w:t>
      </w:r>
    </w:p>
    <w:p w14:paraId="53FED096" w14:textId="77777777" w:rsidR="006E7800" w:rsidRDefault="00000000">
      <w:pPr>
        <w:spacing w:after="185"/>
        <w:ind w:left="2610" w:right="12" w:firstLine="2"/>
      </w:pPr>
      <w:r>
        <w:t xml:space="preserve">(human origin strain) were used as cariogenic bacteria that produce glucans as a biofilm material. de Man, Rogosa, and Sharpe (MRS) broth (Merck KGaA, Darmstadt, Germany) was used for LAB cultivation. Brain heart infusion (BHI) broth (Difco, Franklin Lakes, NJ, USA) was used to grow </w:t>
      </w:r>
      <w:r>
        <w:rPr>
          <w:i/>
        </w:rPr>
        <w:t xml:space="preserve">Streptococcus </w:t>
      </w:r>
      <w:r>
        <w:t>strains. When necessary, 1 mg/mL streptomycin (Wako Pure Chemical Industries, Ltd., Osaka, Japan), 1.0% (</w:t>
      </w:r>
      <w:r>
        <w:rPr>
          <w:i/>
        </w:rPr>
        <w:t>w/v</w:t>
      </w:r>
      <w:r>
        <w:t>) sucrose (Wako Pure Chemical Industries, Ltd., Osaka, Japan) and 1.5% (</w:t>
      </w:r>
      <w:r>
        <w:rPr>
          <w:i/>
        </w:rPr>
        <w:t>w/v</w:t>
      </w:r>
      <w:r>
        <w:t xml:space="preserve">) agar (Wako Pure Chemical Industries, Ltd., Osaka, Japan) were added to each medium. To produce the GI, </w:t>
      </w:r>
      <w:r>
        <w:rPr>
          <w:i/>
        </w:rPr>
        <w:t xml:space="preserve">Lactobacillus </w:t>
      </w:r>
      <w:r>
        <w:t>(</w:t>
      </w:r>
      <w:r>
        <w:rPr>
          <w:i/>
        </w:rPr>
        <w:t>Lb.</w:t>
      </w:r>
      <w:r>
        <w:t xml:space="preserve">) </w:t>
      </w:r>
      <w:r>
        <w:rPr>
          <w:i/>
        </w:rPr>
        <w:t xml:space="preserve">reuteri </w:t>
      </w:r>
      <w:r>
        <w:t>BM53-1 was cultured in a carrot juice medium consisting of carrot juice and 1% (</w:t>
      </w:r>
      <w:r>
        <w:rPr>
          <w:i/>
        </w:rPr>
        <w:t>w/v</w:t>
      </w:r>
      <w:r>
        <w:t xml:space="preserve">) sake lees (kindly provided by SAKURAO Brewery and Distillery Co., Ltd., Hiroshima, Japan). The carrot juice medium was sterilized at 105 </w:t>
      </w:r>
      <w:r>
        <w:rPr>
          <w:rFonts w:ascii="Cambria" w:eastAsia="Cambria" w:hAnsi="Cambria" w:cs="Cambria"/>
          <w:vertAlign w:val="superscript"/>
        </w:rPr>
        <w:t>◦</w:t>
      </w:r>
      <w:r>
        <w:t xml:space="preserve">C for 5 min before inoculation. All strains were stored at </w:t>
      </w:r>
      <w:r>
        <w:rPr>
          <w:rFonts w:ascii="Cambria" w:eastAsia="Cambria" w:hAnsi="Cambria" w:cs="Cambria"/>
          <w:sz w:val="21"/>
        </w:rPr>
        <w:t>−</w:t>
      </w:r>
      <w:r>
        <w:t xml:space="preserve">80 </w:t>
      </w:r>
      <w:r>
        <w:rPr>
          <w:rFonts w:ascii="Cambria" w:eastAsia="Cambria" w:hAnsi="Cambria" w:cs="Cambria"/>
          <w:vertAlign w:val="superscript"/>
        </w:rPr>
        <w:t>◦</w:t>
      </w:r>
      <w:r>
        <w:t>C until use as frozen stock in each medium containing 16.5% (</w:t>
      </w:r>
      <w:r>
        <w:rPr>
          <w:i/>
        </w:rPr>
        <w:t>v/v</w:t>
      </w:r>
      <w:r>
        <w:t>) glycerol (Wako Pure Chemical Industries, Ltd., Osaka, Japan).</w:t>
      </w:r>
    </w:p>
    <w:p w14:paraId="7194DF29" w14:textId="77777777" w:rsidR="006E7800" w:rsidRDefault="00000000">
      <w:pPr>
        <w:pStyle w:val="Titre3"/>
        <w:ind w:left="2620"/>
      </w:pPr>
      <w:r>
        <w:t>2.2. Assay Method for Anti-Glucan-Forming Activity</w:t>
      </w:r>
    </w:p>
    <w:p w14:paraId="77420B79" w14:textId="77777777" w:rsidR="006E7800" w:rsidRDefault="00000000">
      <w:pPr>
        <w:ind w:left="2610" w:right="12"/>
      </w:pPr>
      <w:r>
        <w:t xml:space="preserve">The amount of glucans produced by </w:t>
      </w:r>
      <w:r>
        <w:rPr>
          <w:i/>
        </w:rPr>
        <w:t xml:space="preserve">S. mutans </w:t>
      </w:r>
      <w:r>
        <w:t xml:space="preserve">MT8148R and </w:t>
      </w:r>
      <w:r>
        <w:rPr>
          <w:i/>
        </w:rPr>
        <w:t xml:space="preserve">S. sobrinus </w:t>
      </w:r>
      <w:r>
        <w:t>ATCC27607 was calculated based on the theory reported by Pedersen [</w:t>
      </w:r>
      <w:r>
        <w:rPr>
          <w:color w:val="0875B7"/>
        </w:rPr>
        <w:t>32</w:t>
      </w:r>
      <w:r>
        <w:t>], in which the dried glucan mass correlates with the amount of crystal violet absorbed with the glucans, that is, a 50 µL portion of the assay sample was added into each 96-well flat-bottomed microtiter plate with a 50 µL portion of the 2</w:t>
      </w:r>
      <w:r>
        <w:rPr>
          <w:rFonts w:ascii="Cambria" w:eastAsia="Cambria" w:hAnsi="Cambria" w:cs="Cambria"/>
          <w:sz w:val="21"/>
        </w:rPr>
        <w:t xml:space="preserve">× </w:t>
      </w:r>
      <w:r>
        <w:t>BHI broth containing 2% (</w:t>
      </w:r>
      <w:r>
        <w:rPr>
          <w:i/>
        </w:rPr>
        <w:t>w/v</w:t>
      </w:r>
      <w:r>
        <w:t xml:space="preserve">) sucrose and </w:t>
      </w:r>
      <w:r>
        <w:rPr>
          <w:i/>
        </w:rPr>
        <w:t xml:space="preserve">S. mutans </w:t>
      </w:r>
      <w:r>
        <w:t xml:space="preserve">or </w:t>
      </w:r>
      <w:r>
        <w:rPr>
          <w:i/>
        </w:rPr>
        <w:t xml:space="preserve">S. sobrinus </w:t>
      </w:r>
      <w:r>
        <w:t xml:space="preserve">cells (adjusted to 6–9 </w:t>
      </w:r>
      <w:r>
        <w:rPr>
          <w:rFonts w:ascii="Cambria" w:eastAsia="Cambria" w:hAnsi="Cambria" w:cs="Cambria"/>
          <w:sz w:val="21"/>
        </w:rPr>
        <w:t xml:space="preserve">× </w:t>
      </w:r>
      <w:r>
        <w:t>10</w:t>
      </w:r>
      <w:r>
        <w:rPr>
          <w:vertAlign w:val="superscript"/>
        </w:rPr>
        <w:t xml:space="preserve">6 </w:t>
      </w:r>
      <w:r>
        <w:t xml:space="preserve">colony forming unit (CFU) /mL). The sample was adjusted to pH 7–8 and passed through a 0.22 µm pore-size filter (DISMIC disposable membrane filter unit, Advantec Toyo Kaisha, Ltd., Tokyo, Japan) beforehand. After incubation at 37 </w:t>
      </w:r>
      <w:r>
        <w:rPr>
          <w:rFonts w:ascii="Cambria" w:eastAsia="Cambria" w:hAnsi="Cambria" w:cs="Cambria"/>
          <w:vertAlign w:val="superscript"/>
        </w:rPr>
        <w:t>◦</w:t>
      </w:r>
      <w:r>
        <w:t>C for 24 h without shaking, the glucans formed on the bottom of the plate were rinsed with distilled water three times and then dried. A 100 µL portion of 0.1% (</w:t>
      </w:r>
      <w:r>
        <w:rPr>
          <w:i/>
        </w:rPr>
        <w:t>w/v</w:t>
      </w:r>
      <w:r>
        <w:t>) crystal violet (Wako Pure Chemical Industries, Ltd., Osaka, Japan) was added and incubated for 15 min. After staining, the glucans were rinsed with distilled water three times and then dried. The absorbed crystal violet was extracted to a 100 µL portion of 95% (</w:t>
      </w:r>
      <w:r>
        <w:rPr>
          <w:i/>
        </w:rPr>
        <w:t>v/v</w:t>
      </w:r>
      <w:r>
        <w:t xml:space="preserve">) EtOH (Wako Pure Chemical Industries, Ltd., Osaka, Japan) under a shaking condition at 4 </w:t>
      </w:r>
      <w:r>
        <w:rPr>
          <w:rFonts w:ascii="Cambria" w:eastAsia="Cambria" w:hAnsi="Cambria" w:cs="Cambria"/>
          <w:vertAlign w:val="superscript"/>
        </w:rPr>
        <w:t>◦</w:t>
      </w:r>
      <w:r>
        <w:t xml:space="preserve">C for 20 min. A 90 µL aliquot of the extract was transferred to the new 96-well microtiter plate, and </w:t>
      </w:r>
      <w:r>
        <w:rPr>
          <w:i/>
        </w:rPr>
        <w:t>A</w:t>
      </w:r>
      <w:r>
        <w:rPr>
          <w:vertAlign w:val="subscript"/>
        </w:rPr>
        <w:t xml:space="preserve">595 </w:t>
      </w:r>
      <w:r>
        <w:t>was monitored using a microplate absorbance reader (iMark, Bio-Rad Laboratories, Inc., Hercules, CA, USA)</w:t>
      </w:r>
    </w:p>
    <w:p w14:paraId="3BBF0A3B" w14:textId="77777777" w:rsidR="006E7800" w:rsidRDefault="00000000">
      <w:pPr>
        <w:spacing w:after="184" w:line="258" w:lineRule="auto"/>
        <w:ind w:left="2610" w:firstLine="424"/>
        <w:jc w:val="left"/>
      </w:pPr>
      <w:r>
        <w:t xml:space="preserve">To screen for LAB strains that exhibit glucan-synthesizing inhibitor activity from our established plant-derived LAB library, each LAB cell suspension (6–9 </w:t>
      </w:r>
      <w:r>
        <w:rPr>
          <w:rFonts w:ascii="Cambria" w:eastAsia="Cambria" w:hAnsi="Cambria" w:cs="Cambria"/>
          <w:sz w:val="21"/>
        </w:rPr>
        <w:t xml:space="preserve">× </w:t>
      </w:r>
      <w:r>
        <w:t>10</w:t>
      </w:r>
      <w:r>
        <w:rPr>
          <w:vertAlign w:val="superscript"/>
        </w:rPr>
        <w:t xml:space="preserve">6 </w:t>
      </w:r>
      <w:r>
        <w:t>CFU/mL) and MRS medium was used instead of a filtrated sample and BHI medium, respectively.</w:t>
      </w:r>
    </w:p>
    <w:p w14:paraId="2AF85B37" w14:textId="77777777" w:rsidR="006E7800" w:rsidRDefault="00000000">
      <w:pPr>
        <w:pStyle w:val="Titre3"/>
        <w:ind w:left="2620"/>
      </w:pPr>
      <w:r>
        <w:t>2.3. Chromosomal DNA Preparation and LAB Strain Identification</w:t>
      </w:r>
    </w:p>
    <w:p w14:paraId="14D02865" w14:textId="77777777" w:rsidR="006E7800" w:rsidRDefault="00000000">
      <w:pPr>
        <w:ind w:left="2610" w:right="12"/>
      </w:pPr>
      <w:r>
        <w:t xml:space="preserve">The chromosomal DNA from LAB cells was isolated using a DNA Zol reagent (Invitrogen, Carlsbad, CA, USA) according to the manufacturer’s protocol. To identify the LAB isolates, the entire 16S ribosomal DNA (rDNA) sequence of each strain was determined as described previously </w:t>
      </w:r>
      <w:r>
        <w:lastRenderedPageBreak/>
        <w:t>[</w:t>
      </w:r>
      <w:r>
        <w:rPr>
          <w:color w:val="0875B7"/>
        </w:rPr>
        <w:t>33</w:t>
      </w:r>
      <w:r>
        <w:t>–</w:t>
      </w:r>
      <w:r>
        <w:rPr>
          <w:color w:val="0875B7"/>
        </w:rPr>
        <w:t>35</w:t>
      </w:r>
      <w:r>
        <w:t>] and compared with that of typical LABs registered on the DNA Data Bank of Japan (DDBJ) website (</w:t>
      </w:r>
      <w:hyperlink r:id="rId31">
        <w:r>
          <w:rPr>
            <w:color w:val="0875B7"/>
          </w:rPr>
          <w:t>http://www.ddbj.nig.ac.jp</w:t>
        </w:r>
      </w:hyperlink>
      <w:r>
        <w:rPr>
          <w:color w:val="0875B7"/>
        </w:rPr>
        <w:t xml:space="preserve"> </w:t>
      </w:r>
      <w:r>
        <w:t>(accessed on 30 July 2010)). The nucleotide sequences were determined by the ABI PRIZM 310 genetic analyzer using the BigDye Terminator v1.1 Cycle Sequencing Kit (Applied Biosystems, Foster City, CA, USA) according to the manufacturer’s protocol. The nucleotide sequence data was analyzed using ATGC software (GENETYX Corporation, Tokyo, Japan).</w:t>
      </w:r>
    </w:p>
    <w:p w14:paraId="10AA7540" w14:textId="77777777" w:rsidR="006E7800" w:rsidRDefault="00000000">
      <w:pPr>
        <w:spacing w:after="187"/>
        <w:ind w:left="2610" w:right="12"/>
      </w:pPr>
      <w:r>
        <w:t>The homology search analysis was performed using the BLAST algorithm [</w:t>
      </w:r>
      <w:r>
        <w:rPr>
          <w:color w:val="0875B7"/>
        </w:rPr>
        <w:t>36</w:t>
      </w:r>
      <w:r>
        <w:t>]. Through analysis of the 16S rDNA sequence alignment using the ClustalW program (</w:t>
      </w:r>
      <w:hyperlink r:id="rId32">
        <w:r>
          <w:rPr>
            <w:color w:val="0875B7"/>
          </w:rPr>
          <w:t xml:space="preserve">http://clustalw. </w:t>
        </w:r>
      </w:hyperlink>
      <w:hyperlink r:id="rId33">
        <w:r>
          <w:rPr>
            <w:color w:val="0875B7"/>
          </w:rPr>
          <w:t>ddbj.nig.ac.jp/index.php?lang=ja</w:t>
        </w:r>
      </w:hyperlink>
      <w:r>
        <w:rPr>
          <w:color w:val="0875B7"/>
        </w:rPr>
        <w:t xml:space="preserve"> </w:t>
      </w:r>
      <w:r>
        <w:t>(accessed on 30 July 2010)), the LAB species names were determined.</w:t>
      </w:r>
    </w:p>
    <w:p w14:paraId="7660C175" w14:textId="77777777" w:rsidR="006E7800" w:rsidRDefault="00000000">
      <w:pPr>
        <w:pStyle w:val="Titre3"/>
        <w:ind w:left="2620"/>
      </w:pPr>
      <w:r>
        <w:t>2.4. Preparation of the GI Fraction from the BM53-1 Strain Culture Broth</w:t>
      </w:r>
    </w:p>
    <w:p w14:paraId="78EAA1F5" w14:textId="77777777" w:rsidR="006E7800" w:rsidRDefault="00000000">
      <w:pPr>
        <w:ind w:left="2610" w:right="12"/>
      </w:pPr>
      <w:r>
        <w:t xml:space="preserve">To obtain the GI fraction produced by the BM53-1 strain, the strain was cultured in carrot juice as a medium. After 18 h of cultivation at 37 </w:t>
      </w:r>
      <w:r>
        <w:rPr>
          <w:rFonts w:ascii="Cambria" w:eastAsia="Cambria" w:hAnsi="Cambria" w:cs="Cambria"/>
          <w:vertAlign w:val="superscript"/>
        </w:rPr>
        <w:t>◦</w:t>
      </w:r>
      <w:r>
        <w:t>C, the pH of the culture was adjusted to 7.0 by adding NaOH solution. The culture broth was centrifuged at 8000</w:t>
      </w:r>
      <w:r>
        <w:rPr>
          <w:rFonts w:ascii="Cambria" w:eastAsia="Cambria" w:hAnsi="Cambria" w:cs="Cambria"/>
          <w:sz w:val="21"/>
        </w:rPr>
        <w:t xml:space="preserve">× </w:t>
      </w:r>
      <w:r>
        <w:rPr>
          <w:i/>
        </w:rPr>
        <w:t xml:space="preserve">g </w:t>
      </w:r>
      <w:r>
        <w:t xml:space="preserve">for 40 min at 4 </w:t>
      </w:r>
      <w:r>
        <w:rPr>
          <w:rFonts w:ascii="Cambria" w:eastAsia="Cambria" w:hAnsi="Cambria" w:cs="Cambria"/>
          <w:vertAlign w:val="superscript"/>
        </w:rPr>
        <w:t>◦</w:t>
      </w:r>
      <w:r>
        <w:t>C, and the resulting supernatant was filtrated through a 2 µm pore-size membrane filter (Advantec Toyo Kaisha, Ltd., Tokyo, Japan). The filtrate was concentrated to one-twentieth of the original volume and dialyzed against distilled water using an</w:t>
      </w:r>
    </w:p>
    <w:p w14:paraId="5C5428F7" w14:textId="77777777" w:rsidR="006E7800" w:rsidRDefault="00000000">
      <w:pPr>
        <w:ind w:left="2610" w:right="12" w:firstLine="0"/>
      </w:pPr>
      <w:r>
        <w:t>Amicon Ultracel-10K ultrafiltration device (Merck Millipore, Ltd., Carrigtwohill, Co. Cork,</w:t>
      </w:r>
    </w:p>
    <w:p w14:paraId="23B47A67" w14:textId="77777777" w:rsidR="006E7800" w:rsidRDefault="00000000">
      <w:pPr>
        <w:spacing w:after="28"/>
        <w:ind w:left="2610" w:right="12" w:firstLine="0"/>
      </w:pPr>
      <w:r>
        <w:t>Ireland). After removing debris from the concentrate by centrifugation at 13,000</w:t>
      </w:r>
      <w:r>
        <w:rPr>
          <w:rFonts w:ascii="Cambria" w:eastAsia="Cambria" w:hAnsi="Cambria" w:cs="Cambria"/>
          <w:sz w:val="21"/>
        </w:rPr>
        <w:t xml:space="preserve">× </w:t>
      </w:r>
      <w:r>
        <w:rPr>
          <w:i/>
        </w:rPr>
        <w:t xml:space="preserve">g </w:t>
      </w:r>
      <w:r>
        <w:t>for</w:t>
      </w:r>
    </w:p>
    <w:p w14:paraId="5DC87FC2" w14:textId="77777777" w:rsidR="006E7800" w:rsidRDefault="00000000">
      <w:pPr>
        <w:spacing w:after="207" w:line="258" w:lineRule="auto"/>
        <w:ind w:left="2620" w:hanging="10"/>
        <w:jc w:val="left"/>
      </w:pPr>
      <w:r>
        <w:t xml:space="preserve">10 min at 4 </w:t>
      </w:r>
      <w:r>
        <w:rPr>
          <w:rFonts w:ascii="Cambria" w:eastAsia="Cambria" w:hAnsi="Cambria" w:cs="Cambria"/>
          <w:vertAlign w:val="superscript"/>
        </w:rPr>
        <w:t>◦</w:t>
      </w:r>
      <w:r>
        <w:t xml:space="preserve">C, the resulting supernatant was filtrated with a 0.22 µm pore-size membrane filter (DISMIC disposable membrane filter unit, Advantec Toyo Kaisha, Ltd., Tokyo, Japan) and stored at 4 </w:t>
      </w:r>
      <w:r>
        <w:rPr>
          <w:rFonts w:ascii="Cambria" w:eastAsia="Cambria" w:hAnsi="Cambria" w:cs="Cambria"/>
          <w:vertAlign w:val="superscript"/>
        </w:rPr>
        <w:t>◦</w:t>
      </w:r>
      <w:r>
        <w:t>C until use.</w:t>
      </w:r>
    </w:p>
    <w:p w14:paraId="6FDA141C" w14:textId="77777777" w:rsidR="006E7800" w:rsidRDefault="00000000">
      <w:pPr>
        <w:pStyle w:val="Titre3"/>
        <w:ind w:left="2620"/>
      </w:pPr>
      <w:r>
        <w:t>2.5. Scanning Electron Microscopy (SEM) Analysis</w:t>
      </w:r>
    </w:p>
    <w:p w14:paraId="1C425FD3" w14:textId="77777777" w:rsidR="006E7800" w:rsidRDefault="00000000">
      <w:pPr>
        <w:spacing w:after="4"/>
        <w:ind w:left="10" w:right="20" w:hanging="10"/>
        <w:jc w:val="right"/>
      </w:pPr>
      <w:r>
        <w:t xml:space="preserve">The </w:t>
      </w:r>
      <w:r>
        <w:rPr>
          <w:i/>
        </w:rPr>
        <w:t xml:space="preserve">S. mutans </w:t>
      </w:r>
      <w:r>
        <w:t>cells were washed twice with 10 mM phosphate buffered saline (PBS,</w:t>
      </w:r>
    </w:p>
    <w:p w14:paraId="3962D9A0" w14:textId="77777777" w:rsidR="006E7800" w:rsidRDefault="00000000">
      <w:pPr>
        <w:ind w:left="2610" w:right="12" w:firstLine="10"/>
      </w:pPr>
      <w:r>
        <w:t>0.35 g/L of NaH</w:t>
      </w:r>
      <w:r>
        <w:rPr>
          <w:vertAlign w:val="subscript"/>
        </w:rPr>
        <w:t>2</w:t>
      </w:r>
      <w:r>
        <w:t>PO</w:t>
      </w:r>
      <w:r>
        <w:rPr>
          <w:vertAlign w:val="subscript"/>
        </w:rPr>
        <w:t>4</w:t>
      </w:r>
      <w:r>
        <w:t>, 1.28 g/L of Na</w:t>
      </w:r>
      <w:r>
        <w:rPr>
          <w:vertAlign w:val="subscript"/>
        </w:rPr>
        <w:t>2</w:t>
      </w:r>
      <w:r>
        <w:t>HPO</w:t>
      </w:r>
      <w:r>
        <w:rPr>
          <w:vertAlign w:val="subscript"/>
        </w:rPr>
        <w:t>4</w:t>
      </w:r>
      <w:r>
        <w:t>, and 8 g/L of NaCl, pH 7.3) and fixed with 2% (</w:t>
      </w:r>
      <w:r>
        <w:rPr>
          <w:i/>
        </w:rPr>
        <w:t>w/v</w:t>
      </w:r>
      <w:r>
        <w:t xml:space="preserve">) glutaraldehyde at 4 </w:t>
      </w:r>
      <w:r>
        <w:rPr>
          <w:rFonts w:ascii="Cambria" w:eastAsia="Cambria" w:hAnsi="Cambria" w:cs="Cambria"/>
          <w:vertAlign w:val="superscript"/>
        </w:rPr>
        <w:t>◦</w:t>
      </w:r>
      <w:r>
        <w:t xml:space="preserve">C for overnight. After washing the fixed cell well with PBS three times, the specimen was dehydrated with increasing concentration of ethanol and 100% ethanol twice for 10 min. Then these were followed by subjecting to critical point drying by use of </w:t>
      </w:r>
      <w:r>
        <w:rPr>
          <w:i/>
        </w:rPr>
        <w:t>t</w:t>
      </w:r>
      <w:r>
        <w:t>-butyl alcohol. Dried samples were used for SEM analysis.</w:t>
      </w:r>
    </w:p>
    <w:p w14:paraId="20439CE7" w14:textId="77777777" w:rsidR="006E7800" w:rsidRDefault="00000000">
      <w:pPr>
        <w:spacing w:after="188"/>
        <w:ind w:left="2610" w:right="12"/>
      </w:pPr>
      <w:r>
        <w:t xml:space="preserve">The SEM images were captured at a magnification of </w:t>
      </w:r>
      <w:r>
        <w:rPr>
          <w:rFonts w:ascii="Cambria" w:eastAsia="Cambria" w:hAnsi="Cambria" w:cs="Cambria"/>
          <w:sz w:val="21"/>
        </w:rPr>
        <w:t>×</w:t>
      </w:r>
      <w:r>
        <w:t>12,000 with an acceleration voltage of 30 kV using a Hitachi S-5200 scanning electron microscope (Hitachi HighTechnologies Corp., Tokyo, Japan) after gold particles coating.</w:t>
      </w:r>
    </w:p>
    <w:p w14:paraId="5CE71239" w14:textId="77777777" w:rsidR="006E7800" w:rsidRDefault="00000000">
      <w:pPr>
        <w:pStyle w:val="Titre3"/>
        <w:ind w:left="2620"/>
      </w:pPr>
      <w:r>
        <w:t>2.6. Acute Oral Toxicity Test</w:t>
      </w:r>
    </w:p>
    <w:p w14:paraId="27B2F96A" w14:textId="77777777" w:rsidR="006E7800" w:rsidRDefault="00000000">
      <w:pPr>
        <w:spacing w:after="4"/>
        <w:ind w:left="10" w:right="20" w:hanging="10"/>
        <w:jc w:val="right"/>
      </w:pPr>
      <w:r>
        <w:t>After, an acute oral toxicity test of the BM53-1 cells was performed at Japan Food</w:t>
      </w:r>
    </w:p>
    <w:p w14:paraId="18170FC8" w14:textId="77777777" w:rsidR="006E7800" w:rsidRDefault="00000000">
      <w:pPr>
        <w:ind w:left="2610" w:right="12" w:firstLine="0"/>
      </w:pPr>
      <w:r>
        <w:t>Research Laboratories (Tokyo, Japan) in accordance with the OECD Guidelines for the</w:t>
      </w:r>
    </w:p>
    <w:p w14:paraId="47C52EF1" w14:textId="77777777" w:rsidR="006E7800" w:rsidRDefault="00000000">
      <w:pPr>
        <w:spacing w:after="4" w:line="258" w:lineRule="auto"/>
        <w:ind w:left="2610" w:firstLine="2"/>
        <w:jc w:val="left"/>
      </w:pPr>
      <w:r>
        <w:t xml:space="preserve">Testing of Chemicals (Guidelines 420, 2001). The experimental procedure was approved by the ethics committee established within the company. Slc:Wistar/ST male rats (5 weeks old) were purchased from Japan SLC, Inc. (Shizuoka, Japan). The rats were divided into two groups of five rats each and housed in polycarbonate cages in a temperature-controlled room (23 </w:t>
      </w:r>
      <w:r>
        <w:rPr>
          <w:rFonts w:ascii="Cambria" w:eastAsia="Cambria" w:hAnsi="Cambria" w:cs="Cambria"/>
          <w:sz w:val="21"/>
        </w:rPr>
        <w:t xml:space="preserve">± </w:t>
      </w:r>
      <w:r>
        <w:t xml:space="preserve">3 </w:t>
      </w:r>
      <w:r>
        <w:rPr>
          <w:rFonts w:ascii="Cambria" w:eastAsia="Cambria" w:hAnsi="Cambria" w:cs="Cambria"/>
          <w:vertAlign w:val="superscript"/>
        </w:rPr>
        <w:t>◦</w:t>
      </w:r>
      <w:r>
        <w:t>C) with 12 h light–dark cycles. Rats had free access to drinking water and a Labo MR stock diet (Nosan Co., Yokohama, Japan).</w:t>
      </w:r>
    </w:p>
    <w:p w14:paraId="72A6B1BC" w14:textId="77777777" w:rsidR="006E7800" w:rsidRDefault="00000000">
      <w:pPr>
        <w:spacing w:after="186"/>
        <w:ind w:left="2610" w:right="12"/>
      </w:pPr>
      <w:r>
        <w:t xml:space="preserve">After a 1-week acclimation period, one group was assigned to be a reference group and the other a LAB-fed group. After cultivation, the LAB cells were collected and resuspended into the water for injection (100 mg LAB cells/mL), and a 20 mL/kg dose of the cell suspension was administered to the LAB-fed group of rats orally every day using a sterile stomach tube. In the reference group, instead of the cell suspension, a water for injection was administered. During the 14-day experiment period, the activity, behavior, and health status of the rats were recorded every day, and their body weight was measured at 1, 7, and 14 days. The rats were euthanized after the experimental period, and some extracted organs were analyzed histologically. Student’s or Welch’s </w:t>
      </w:r>
      <w:r>
        <w:rPr>
          <w:i/>
        </w:rPr>
        <w:t>t</w:t>
      </w:r>
      <w:r>
        <w:t>-test was used to analyze the body weight difference among rats using the IBM SPSS Statistics 22 (IBM Japan, Tokyo, Japan). The same research was also carried out using female rats.</w:t>
      </w:r>
    </w:p>
    <w:p w14:paraId="7FFD5F7F" w14:textId="77777777" w:rsidR="006E7800" w:rsidRDefault="00000000">
      <w:pPr>
        <w:pStyle w:val="Titre3"/>
        <w:ind w:left="2620"/>
      </w:pPr>
      <w:r>
        <w:lastRenderedPageBreak/>
        <w:t>2.7. Bacterial Reverse Mutation Test (Ames Test)</w:t>
      </w:r>
    </w:p>
    <w:p w14:paraId="3645820D" w14:textId="77777777" w:rsidR="006E7800" w:rsidRDefault="00000000">
      <w:pPr>
        <w:ind w:left="2610" w:right="12"/>
      </w:pPr>
      <w:r>
        <w:t>The bacterial reverse mutation on the BM53-1 heat-killed cell was performed at the BoZo Research Center, Inc. (Tokyo, Japan) under Good Laboratory Practice (GLP) conditions. As a positive control of mutagens, 2-(2-furyl)-3-(5-nitro-2-furyl) acrylamide (AF-2, Wako Pure Chemical Industries, Ltd., Osaka, Japan), sodium azide (SAZ, Wako Pure Chemical Industries, Ltd., Osaka, Japan), 2-aminoanthracene (2-AA, Wako Pure Chemical</w:t>
      </w:r>
    </w:p>
    <w:p w14:paraId="239AEA64" w14:textId="77777777" w:rsidR="006E7800" w:rsidRDefault="00000000">
      <w:pPr>
        <w:ind w:left="2610" w:right="12" w:firstLine="0"/>
      </w:pPr>
      <w:r>
        <w:t>Industries, Ltd.), 2-methoxy-6-chloro-9-[3-(2-chloroethyl)-aminopropylamino] acridine HCl</w:t>
      </w:r>
    </w:p>
    <w:p w14:paraId="091EC49D" w14:textId="77777777" w:rsidR="006E7800" w:rsidRDefault="00000000">
      <w:pPr>
        <w:ind w:left="2610" w:right="12" w:firstLine="0"/>
      </w:pPr>
      <w:r>
        <w:t>(ICR-191, Polyscience, Inc., Warrington, PA, USA), and benzo[α]pyrene (B[α]P, Wako Pure</w:t>
      </w:r>
    </w:p>
    <w:p w14:paraId="7C697D0B" w14:textId="77777777" w:rsidR="006E7800" w:rsidRDefault="00000000">
      <w:pPr>
        <w:spacing w:after="0" w:line="268" w:lineRule="auto"/>
        <w:ind w:left="2576" w:firstLine="0"/>
        <w:jc w:val="center"/>
      </w:pPr>
      <w:r>
        <w:t xml:space="preserve">Chemical Industries, Ltd., Osaka, Japan) were dissolved into dimethyl sulfoxide (DMSO, Wako Pure Chemical Industries, Ltd., Osaka, Japan) and used for the assay. </w:t>
      </w:r>
      <w:r>
        <w:rPr>
          <w:i/>
        </w:rPr>
        <w:t xml:space="preserve">Salmonella enterica </w:t>
      </w:r>
      <w:r>
        <w:t xml:space="preserve">subsp. </w:t>
      </w:r>
      <w:r>
        <w:rPr>
          <w:i/>
        </w:rPr>
        <w:t xml:space="preserve">enterica </w:t>
      </w:r>
      <w:r>
        <w:t xml:space="preserve">serovar Typhimurium strains TA98 and TA1537 were used to evaluate a frameshift mutation, whereas strains TA100 and TA153 and </w:t>
      </w:r>
      <w:r>
        <w:rPr>
          <w:i/>
        </w:rPr>
        <w:t xml:space="preserve">Escherichia </w:t>
      </w:r>
      <w:r>
        <w:t>(</w:t>
      </w:r>
      <w:r>
        <w:rPr>
          <w:i/>
        </w:rPr>
        <w:t>E.</w:t>
      </w:r>
      <w:r>
        <w:t xml:space="preserve">) </w:t>
      </w:r>
      <w:r>
        <w:rPr>
          <w:i/>
        </w:rPr>
        <w:t xml:space="preserve">coli </w:t>
      </w:r>
      <w:r>
        <w:t>WP2uvrA</w:t>
      </w:r>
    </w:p>
    <w:p w14:paraId="75EF102B" w14:textId="77777777" w:rsidR="006E7800" w:rsidRDefault="00000000">
      <w:pPr>
        <w:ind w:left="2610" w:right="12" w:firstLine="0"/>
      </w:pPr>
      <w:r>
        <w:t>were used to detect base-pair substitutions.</w:t>
      </w:r>
    </w:p>
    <w:p w14:paraId="6F4C4784" w14:textId="77777777" w:rsidR="006E7800" w:rsidRDefault="00000000">
      <w:pPr>
        <w:ind w:left="2610" w:right="12"/>
      </w:pPr>
      <w:r>
        <w:t>One hundred–microliter aliquots of DMSO (negative control), each mutagen (positive control) solution, and the BM53-1 cell suspension were added to 500 µL of a 100 mM phosphate buffer (pH 7.4). If the metabolic activation was evaluated, an S9 mixture (Kikkoman Biochemifa Co., Ltd., Tokyo, Japan) supplemented with cofactor-I (Oriental Yeast Co., Ltd., Tokyo, Japan) was used instead of the phosphate buffer.</w:t>
      </w:r>
    </w:p>
    <w:p w14:paraId="5C608392" w14:textId="77777777" w:rsidR="006E7800" w:rsidRDefault="00000000">
      <w:pPr>
        <w:ind w:left="2610" w:right="12"/>
      </w:pPr>
      <w:r>
        <w:t xml:space="preserve">After adding 100 µL of </w:t>
      </w:r>
      <w:r>
        <w:rPr>
          <w:i/>
        </w:rPr>
        <w:t xml:space="preserve">Salmonella </w:t>
      </w:r>
      <w:r>
        <w:t xml:space="preserve">or </w:t>
      </w:r>
      <w:r>
        <w:rPr>
          <w:i/>
        </w:rPr>
        <w:t xml:space="preserve">E. coli </w:t>
      </w:r>
      <w:r>
        <w:t xml:space="preserve">cell suspensions, the assay mixtures were pre-incubated at 37 </w:t>
      </w:r>
      <w:r>
        <w:rPr>
          <w:rFonts w:ascii="Cambria" w:eastAsia="Cambria" w:hAnsi="Cambria" w:cs="Cambria"/>
          <w:vertAlign w:val="superscript"/>
        </w:rPr>
        <w:t>◦</w:t>
      </w:r>
      <w:r>
        <w:t xml:space="preserve">C for 20 min with shaking, followed by adding 2 mL of preheated (45 </w:t>
      </w:r>
      <w:r>
        <w:rPr>
          <w:rFonts w:ascii="Cambria" w:eastAsia="Cambria" w:hAnsi="Cambria" w:cs="Cambria"/>
          <w:vertAlign w:val="superscript"/>
        </w:rPr>
        <w:t>◦</w:t>
      </w:r>
      <w:r>
        <w:t xml:space="preserve">C) top agar (0.6% </w:t>
      </w:r>
      <w:r>
        <w:rPr>
          <w:i/>
        </w:rPr>
        <w:t xml:space="preserve">w/v </w:t>
      </w:r>
      <w:r>
        <w:t xml:space="preserve">agar, 0.6% </w:t>
      </w:r>
      <w:r>
        <w:rPr>
          <w:i/>
        </w:rPr>
        <w:t xml:space="preserve">w/v </w:t>
      </w:r>
      <w:r>
        <w:t xml:space="preserve">NaCl, 0.5 mM D-biotin, 0.5 mM L-histidine, and 0.5 mM L-tryptophan). The assay mixture was immediately poured onto minimal glucose agar plates (Kyokuto Pharmaceutical Industrial Co., Ltd., Tokyo, Japan) and incubated at 37 </w:t>
      </w:r>
      <w:r>
        <w:rPr>
          <w:rFonts w:ascii="Cambria" w:eastAsia="Cambria" w:hAnsi="Cambria" w:cs="Cambria"/>
          <w:vertAlign w:val="superscript"/>
        </w:rPr>
        <w:t>◦</w:t>
      </w:r>
      <w:r>
        <w:t>C for 48 h. When the number of revertant colonies observed in the assay plate was two times higher than that of the negative control, the result was considered to be mutagenicitypositive. However, if the revertant colony generation had no dose dependence, the results were regarded as mutagenicity-negative.</w:t>
      </w:r>
    </w:p>
    <w:p w14:paraId="7DA4522D" w14:textId="77777777" w:rsidR="006E7800" w:rsidRDefault="00000000">
      <w:pPr>
        <w:spacing w:after="4"/>
        <w:ind w:left="10" w:right="20" w:hanging="10"/>
        <w:jc w:val="right"/>
      </w:pPr>
      <w:r>
        <w:t>In the assay, BM53-1 cell suspensions were prepared by 2-fold serial dilutions at</w:t>
      </w:r>
    </w:p>
    <w:p w14:paraId="23F175E5" w14:textId="77777777" w:rsidR="006E7800" w:rsidRDefault="00000000">
      <w:pPr>
        <w:spacing w:after="187"/>
        <w:ind w:left="2610" w:right="12" w:firstLine="0"/>
      </w:pPr>
      <w:r>
        <w:t>5000–312.5 µg/plate, and the concentrations of those mutagens were as follows: AF-2, 0.01 or 0.1 µg/plate; SAZ, 0.5 µg/plate; ICR-191, 1.0 µg/plate; 2-AA, 2.0 or 10.0 µg/plate; and B[α]P, 5.0 µg/plate.</w:t>
      </w:r>
    </w:p>
    <w:p w14:paraId="01449B40" w14:textId="77777777" w:rsidR="006E7800" w:rsidRDefault="00000000">
      <w:pPr>
        <w:pStyle w:val="Titre3"/>
        <w:ind w:left="2620"/>
      </w:pPr>
      <w:r>
        <w:t>2.8. RNA Extraction and qRT-PCR Analysis</w:t>
      </w:r>
    </w:p>
    <w:p w14:paraId="40049D8C" w14:textId="77777777" w:rsidR="006E7800" w:rsidRDefault="00000000">
      <w:pPr>
        <w:ind w:left="2610" w:right="12"/>
      </w:pPr>
      <w:r>
        <w:t xml:space="preserve">Total RNA from the </w:t>
      </w:r>
      <w:r>
        <w:rPr>
          <w:i/>
        </w:rPr>
        <w:t xml:space="preserve">S. mutans </w:t>
      </w:r>
      <w:r>
        <w:t>MT8148R cell was extracted using a NucleoSpin RNA II (Macherey-Nagel GmbH &amp; Co. KG, Düren, Germany) according to the manufacturer’s instructions. Using a ReverTra Ace qPCR RT Master Mix with gDNA Remover (TOYOBO, Osaka, Japan) enabled the residual DNA fragments to be digested, and the RNA was converted to cDNA according to the manufacturer’s instructions.</w:t>
      </w:r>
    </w:p>
    <w:p w14:paraId="0C1CDFA7" w14:textId="77777777" w:rsidR="006E7800" w:rsidRDefault="00000000">
      <w:pPr>
        <w:spacing w:after="251"/>
        <w:ind w:left="2610" w:right="12"/>
      </w:pPr>
      <w:r>
        <w:t>The qRT-PCR was performed on the PikoReal Real-Time PCR System (Thermo Fisher Scientific, Waltham, MA, USA) with the KAPA SYBR FAST qPCR Master Mix (2</w:t>
      </w:r>
      <w:r>
        <w:rPr>
          <w:rFonts w:ascii="Cambria" w:eastAsia="Cambria" w:hAnsi="Cambria" w:cs="Cambria"/>
          <w:sz w:val="21"/>
        </w:rPr>
        <w:t>×</w:t>
      </w:r>
      <w:r>
        <w:t xml:space="preserve">) Universal (Kapa Biosystems, Wobum, MA, USA). The PCR was performed as follows: an initial 30 s at 95 </w:t>
      </w:r>
      <w:r>
        <w:rPr>
          <w:rFonts w:ascii="Cambria" w:eastAsia="Cambria" w:hAnsi="Cambria" w:cs="Cambria"/>
          <w:vertAlign w:val="superscript"/>
        </w:rPr>
        <w:t>◦</w:t>
      </w:r>
      <w:r>
        <w:t xml:space="preserve">C, followed by 40 cycles of 5 s at 95 </w:t>
      </w:r>
      <w:r>
        <w:rPr>
          <w:rFonts w:ascii="Cambria" w:eastAsia="Cambria" w:hAnsi="Cambria" w:cs="Cambria"/>
          <w:vertAlign w:val="superscript"/>
        </w:rPr>
        <w:t>◦</w:t>
      </w:r>
      <w:r>
        <w:t xml:space="preserve">C and 30 s at 60 </w:t>
      </w:r>
      <w:r>
        <w:rPr>
          <w:rFonts w:ascii="Cambria" w:eastAsia="Cambria" w:hAnsi="Cambria" w:cs="Cambria"/>
          <w:vertAlign w:val="superscript"/>
        </w:rPr>
        <w:t>◦</w:t>
      </w:r>
      <w:r>
        <w:t xml:space="preserve">C. The genes </w:t>
      </w:r>
      <w:r>
        <w:rPr>
          <w:i/>
        </w:rPr>
        <w:t>gtfB</w:t>
      </w:r>
      <w:r>
        <w:t xml:space="preserve">, </w:t>
      </w:r>
      <w:r>
        <w:rPr>
          <w:i/>
        </w:rPr>
        <w:t>gtfC</w:t>
      </w:r>
      <w:r>
        <w:t xml:space="preserve">, and </w:t>
      </w:r>
      <w:r>
        <w:rPr>
          <w:i/>
        </w:rPr>
        <w:t xml:space="preserve">gtfD </w:t>
      </w:r>
      <w:r>
        <w:t xml:space="preserve">were amplified as targets using each cDNA sample as a template with the gene-specific primer sets listed in Table </w:t>
      </w:r>
      <w:r>
        <w:rPr>
          <w:color w:val="0875B7"/>
        </w:rPr>
        <w:t>1</w:t>
      </w:r>
      <w:r>
        <w:t xml:space="preserve">, and the relative transcriptions of the target genes were normalized to </w:t>
      </w:r>
      <w:r>
        <w:rPr>
          <w:i/>
        </w:rPr>
        <w:t xml:space="preserve">gyrB </w:t>
      </w:r>
      <w:r>
        <w:t>and used as a housekeeping gene.</w:t>
      </w:r>
    </w:p>
    <w:p w14:paraId="4ABCB5CD" w14:textId="77777777" w:rsidR="006E7800" w:rsidRDefault="00000000">
      <w:pPr>
        <w:spacing w:after="9" w:line="263" w:lineRule="auto"/>
        <w:ind w:firstLine="0"/>
      </w:pPr>
      <w:r>
        <w:rPr>
          <w:b/>
          <w:sz w:val="18"/>
        </w:rPr>
        <w:t xml:space="preserve">Table 1. </w:t>
      </w:r>
      <w:r>
        <w:rPr>
          <w:sz w:val="18"/>
        </w:rPr>
        <w:t>Primers used in this assay.</w:t>
      </w:r>
    </w:p>
    <w:tbl>
      <w:tblPr>
        <w:tblStyle w:val="TableGrid"/>
        <w:tblW w:w="7840" w:type="dxa"/>
        <w:tblInd w:w="2625" w:type="dxa"/>
        <w:tblCellMar>
          <w:top w:w="20" w:type="dxa"/>
          <w:left w:w="0" w:type="dxa"/>
          <w:bottom w:w="0" w:type="dxa"/>
          <w:right w:w="115" w:type="dxa"/>
        </w:tblCellMar>
        <w:tblLook w:val="04A0" w:firstRow="1" w:lastRow="0" w:firstColumn="1" w:lastColumn="0" w:noHBand="0" w:noVBand="1"/>
      </w:tblPr>
      <w:tblGrid>
        <w:gridCol w:w="2301"/>
        <w:gridCol w:w="4194"/>
        <w:gridCol w:w="1345"/>
      </w:tblGrid>
      <w:tr w:rsidR="006E7800" w14:paraId="3A122AE5" w14:textId="77777777">
        <w:trPr>
          <w:trHeight w:val="320"/>
        </w:trPr>
        <w:tc>
          <w:tcPr>
            <w:tcW w:w="2301" w:type="dxa"/>
            <w:tcBorders>
              <w:top w:val="single" w:sz="6" w:space="0" w:color="000000"/>
              <w:left w:val="nil"/>
              <w:bottom w:val="single" w:sz="2" w:space="0" w:color="000000"/>
              <w:right w:val="nil"/>
            </w:tcBorders>
          </w:tcPr>
          <w:p w14:paraId="449752CA" w14:textId="77777777" w:rsidR="006E7800" w:rsidRDefault="00000000">
            <w:pPr>
              <w:spacing w:after="0"/>
              <w:ind w:left="0" w:right="4" w:firstLine="0"/>
              <w:jc w:val="center"/>
            </w:pPr>
            <w:r>
              <w:rPr>
                <w:b/>
                <w:sz w:val="18"/>
              </w:rPr>
              <w:t>Name</w:t>
            </w:r>
          </w:p>
        </w:tc>
        <w:tc>
          <w:tcPr>
            <w:tcW w:w="4194" w:type="dxa"/>
            <w:tcBorders>
              <w:top w:val="single" w:sz="6" w:space="0" w:color="000000"/>
              <w:left w:val="nil"/>
              <w:bottom w:val="single" w:sz="2" w:space="0" w:color="000000"/>
              <w:right w:val="nil"/>
            </w:tcBorders>
          </w:tcPr>
          <w:p w14:paraId="7C4FD6A3" w14:textId="77777777" w:rsidR="006E7800" w:rsidRDefault="00000000">
            <w:pPr>
              <w:spacing w:after="0"/>
              <w:ind w:left="905" w:firstLine="0"/>
              <w:jc w:val="left"/>
            </w:pPr>
            <w:r>
              <w:rPr>
                <w:b/>
                <w:sz w:val="18"/>
              </w:rPr>
              <w:t>Sequence (5</w:t>
            </w:r>
            <w:r>
              <w:rPr>
                <w:rFonts w:ascii="Cambria" w:eastAsia="Cambria" w:hAnsi="Cambria" w:cs="Cambria"/>
                <w:sz w:val="22"/>
                <w:vertAlign w:val="superscript"/>
              </w:rPr>
              <w:t>0</w:t>
            </w:r>
            <w:r>
              <w:rPr>
                <w:rFonts w:ascii="Cambria" w:eastAsia="Cambria" w:hAnsi="Cambria" w:cs="Cambria"/>
                <w:sz w:val="19"/>
              </w:rPr>
              <w:t>→</w:t>
            </w:r>
            <w:r>
              <w:rPr>
                <w:b/>
                <w:sz w:val="18"/>
              </w:rPr>
              <w:t>3</w:t>
            </w:r>
            <w:r>
              <w:rPr>
                <w:rFonts w:ascii="Cambria" w:eastAsia="Cambria" w:hAnsi="Cambria" w:cs="Cambria"/>
                <w:sz w:val="22"/>
                <w:vertAlign w:val="superscript"/>
              </w:rPr>
              <w:t>0</w:t>
            </w:r>
            <w:r>
              <w:rPr>
                <w:b/>
                <w:sz w:val="18"/>
              </w:rPr>
              <w:t>)</w:t>
            </w:r>
          </w:p>
        </w:tc>
        <w:tc>
          <w:tcPr>
            <w:tcW w:w="1345" w:type="dxa"/>
            <w:tcBorders>
              <w:top w:val="single" w:sz="6" w:space="0" w:color="000000"/>
              <w:left w:val="nil"/>
              <w:bottom w:val="single" w:sz="2" w:space="0" w:color="000000"/>
              <w:right w:val="nil"/>
            </w:tcBorders>
          </w:tcPr>
          <w:p w14:paraId="1DEA2174" w14:textId="77777777" w:rsidR="006E7800" w:rsidRDefault="00000000">
            <w:pPr>
              <w:spacing w:after="0"/>
              <w:ind w:left="0" w:firstLine="0"/>
              <w:jc w:val="left"/>
            </w:pPr>
            <w:r>
              <w:rPr>
                <w:b/>
                <w:sz w:val="18"/>
              </w:rPr>
              <w:t>Target</w:t>
            </w:r>
          </w:p>
        </w:tc>
      </w:tr>
      <w:tr w:rsidR="006E7800" w14:paraId="24E3A73F" w14:textId="77777777">
        <w:trPr>
          <w:trHeight w:val="282"/>
        </w:trPr>
        <w:tc>
          <w:tcPr>
            <w:tcW w:w="2301" w:type="dxa"/>
            <w:tcBorders>
              <w:top w:val="single" w:sz="2" w:space="0" w:color="000000"/>
              <w:left w:val="nil"/>
              <w:bottom w:val="nil"/>
              <w:right w:val="nil"/>
            </w:tcBorders>
          </w:tcPr>
          <w:p w14:paraId="66045F2B" w14:textId="77777777" w:rsidR="006E7800" w:rsidRDefault="00000000">
            <w:pPr>
              <w:spacing w:after="0"/>
              <w:ind w:left="0" w:right="4" w:firstLine="0"/>
              <w:jc w:val="center"/>
            </w:pPr>
            <w:r>
              <w:rPr>
                <w:i/>
                <w:sz w:val="18"/>
              </w:rPr>
              <w:t>gtfB</w:t>
            </w:r>
            <w:r>
              <w:rPr>
                <w:sz w:val="18"/>
              </w:rPr>
              <w:t>-F</w:t>
            </w:r>
          </w:p>
        </w:tc>
        <w:tc>
          <w:tcPr>
            <w:tcW w:w="4194" w:type="dxa"/>
            <w:tcBorders>
              <w:top w:val="single" w:sz="2" w:space="0" w:color="000000"/>
              <w:left w:val="nil"/>
              <w:bottom w:val="nil"/>
              <w:right w:val="nil"/>
            </w:tcBorders>
          </w:tcPr>
          <w:p w14:paraId="50C3D581" w14:textId="77777777" w:rsidR="006E7800" w:rsidRDefault="00000000">
            <w:pPr>
              <w:spacing w:after="0"/>
              <w:ind w:left="440" w:firstLine="0"/>
              <w:jc w:val="left"/>
            </w:pPr>
            <w:r>
              <w:rPr>
                <w:sz w:val="18"/>
              </w:rPr>
              <w:t>ACTTTCGGGTGGCTTGGTT</w:t>
            </w:r>
          </w:p>
        </w:tc>
        <w:tc>
          <w:tcPr>
            <w:tcW w:w="1345" w:type="dxa"/>
            <w:tcBorders>
              <w:top w:val="single" w:sz="2" w:space="0" w:color="000000"/>
              <w:left w:val="nil"/>
              <w:bottom w:val="nil"/>
              <w:right w:val="nil"/>
            </w:tcBorders>
          </w:tcPr>
          <w:p w14:paraId="03E28A63" w14:textId="77777777" w:rsidR="006E7800" w:rsidRDefault="00000000">
            <w:pPr>
              <w:spacing w:after="0"/>
              <w:ind w:left="100" w:firstLine="0"/>
              <w:jc w:val="left"/>
            </w:pPr>
            <w:r>
              <w:rPr>
                <w:i/>
                <w:sz w:val="18"/>
              </w:rPr>
              <w:t>gtfB</w:t>
            </w:r>
          </w:p>
        </w:tc>
      </w:tr>
      <w:tr w:rsidR="006E7800" w14:paraId="239EA04A" w14:textId="77777777">
        <w:trPr>
          <w:trHeight w:val="219"/>
        </w:trPr>
        <w:tc>
          <w:tcPr>
            <w:tcW w:w="2301" w:type="dxa"/>
            <w:tcBorders>
              <w:top w:val="nil"/>
              <w:left w:val="nil"/>
              <w:bottom w:val="nil"/>
              <w:right w:val="nil"/>
            </w:tcBorders>
          </w:tcPr>
          <w:p w14:paraId="4C93E6F7" w14:textId="77777777" w:rsidR="006E7800" w:rsidRDefault="00000000">
            <w:pPr>
              <w:spacing w:after="0"/>
              <w:ind w:left="0" w:right="4" w:firstLine="0"/>
              <w:jc w:val="center"/>
            </w:pPr>
            <w:r>
              <w:rPr>
                <w:i/>
                <w:sz w:val="18"/>
              </w:rPr>
              <w:t>gtfB</w:t>
            </w:r>
            <w:r>
              <w:rPr>
                <w:sz w:val="18"/>
              </w:rPr>
              <w:t>-R</w:t>
            </w:r>
          </w:p>
        </w:tc>
        <w:tc>
          <w:tcPr>
            <w:tcW w:w="4194" w:type="dxa"/>
            <w:tcBorders>
              <w:top w:val="nil"/>
              <w:left w:val="nil"/>
              <w:bottom w:val="nil"/>
              <w:right w:val="nil"/>
            </w:tcBorders>
          </w:tcPr>
          <w:p w14:paraId="61106BB8" w14:textId="77777777" w:rsidR="006E7800" w:rsidRDefault="00000000">
            <w:pPr>
              <w:spacing w:after="0"/>
              <w:ind w:left="320" w:firstLine="0"/>
              <w:jc w:val="left"/>
            </w:pPr>
            <w:r>
              <w:rPr>
                <w:sz w:val="18"/>
              </w:rPr>
              <w:t>GCTTAGATGTCGCTTCGGTTG</w:t>
            </w:r>
          </w:p>
        </w:tc>
        <w:tc>
          <w:tcPr>
            <w:tcW w:w="1345" w:type="dxa"/>
            <w:tcBorders>
              <w:top w:val="nil"/>
              <w:left w:val="nil"/>
              <w:bottom w:val="nil"/>
              <w:right w:val="nil"/>
            </w:tcBorders>
          </w:tcPr>
          <w:p w14:paraId="4E015174" w14:textId="77777777" w:rsidR="006E7800" w:rsidRDefault="00000000">
            <w:pPr>
              <w:spacing w:after="0"/>
              <w:ind w:left="100" w:firstLine="0"/>
              <w:jc w:val="left"/>
            </w:pPr>
            <w:r>
              <w:rPr>
                <w:i/>
                <w:sz w:val="18"/>
              </w:rPr>
              <w:t>gtfB</w:t>
            </w:r>
          </w:p>
        </w:tc>
      </w:tr>
      <w:tr w:rsidR="006E7800" w14:paraId="2ED7A9D0" w14:textId="77777777">
        <w:trPr>
          <w:trHeight w:val="219"/>
        </w:trPr>
        <w:tc>
          <w:tcPr>
            <w:tcW w:w="2301" w:type="dxa"/>
            <w:tcBorders>
              <w:top w:val="nil"/>
              <w:left w:val="nil"/>
              <w:bottom w:val="nil"/>
              <w:right w:val="nil"/>
            </w:tcBorders>
          </w:tcPr>
          <w:p w14:paraId="177805DC" w14:textId="77777777" w:rsidR="006E7800" w:rsidRDefault="00000000">
            <w:pPr>
              <w:spacing w:after="0"/>
              <w:ind w:left="0" w:right="4" w:firstLine="0"/>
              <w:jc w:val="center"/>
            </w:pPr>
            <w:r>
              <w:rPr>
                <w:i/>
                <w:sz w:val="18"/>
              </w:rPr>
              <w:t>gtfC</w:t>
            </w:r>
            <w:r>
              <w:rPr>
                <w:sz w:val="18"/>
              </w:rPr>
              <w:t>-F</w:t>
            </w:r>
          </w:p>
        </w:tc>
        <w:tc>
          <w:tcPr>
            <w:tcW w:w="4194" w:type="dxa"/>
            <w:tcBorders>
              <w:top w:val="nil"/>
              <w:left w:val="nil"/>
              <w:bottom w:val="nil"/>
              <w:right w:val="nil"/>
            </w:tcBorders>
          </w:tcPr>
          <w:p w14:paraId="72858DA1" w14:textId="77777777" w:rsidR="006E7800" w:rsidRDefault="00000000">
            <w:pPr>
              <w:spacing w:after="0"/>
              <w:ind w:left="239" w:firstLine="0"/>
              <w:jc w:val="left"/>
            </w:pPr>
            <w:r>
              <w:rPr>
                <w:sz w:val="18"/>
              </w:rPr>
              <w:t>CCATGACAGTGAAGTGCAGGA</w:t>
            </w:r>
          </w:p>
        </w:tc>
        <w:tc>
          <w:tcPr>
            <w:tcW w:w="1345" w:type="dxa"/>
            <w:tcBorders>
              <w:top w:val="nil"/>
              <w:left w:val="nil"/>
              <w:bottom w:val="nil"/>
              <w:right w:val="nil"/>
            </w:tcBorders>
          </w:tcPr>
          <w:p w14:paraId="089748FC" w14:textId="77777777" w:rsidR="006E7800" w:rsidRDefault="00000000">
            <w:pPr>
              <w:spacing w:after="0"/>
              <w:ind w:left="95" w:firstLine="0"/>
              <w:jc w:val="left"/>
            </w:pPr>
            <w:r>
              <w:rPr>
                <w:i/>
                <w:sz w:val="18"/>
              </w:rPr>
              <w:t>gtfC</w:t>
            </w:r>
          </w:p>
        </w:tc>
      </w:tr>
      <w:tr w:rsidR="006E7800" w14:paraId="4D91B1BB" w14:textId="77777777">
        <w:trPr>
          <w:trHeight w:val="219"/>
        </w:trPr>
        <w:tc>
          <w:tcPr>
            <w:tcW w:w="2301" w:type="dxa"/>
            <w:tcBorders>
              <w:top w:val="nil"/>
              <w:left w:val="nil"/>
              <w:bottom w:val="nil"/>
              <w:right w:val="nil"/>
            </w:tcBorders>
          </w:tcPr>
          <w:p w14:paraId="229A683B" w14:textId="77777777" w:rsidR="006E7800" w:rsidRDefault="00000000">
            <w:pPr>
              <w:spacing w:after="0"/>
              <w:ind w:left="0" w:right="4" w:firstLine="0"/>
              <w:jc w:val="center"/>
            </w:pPr>
            <w:r>
              <w:rPr>
                <w:i/>
                <w:sz w:val="18"/>
              </w:rPr>
              <w:t>gtfC</w:t>
            </w:r>
            <w:r>
              <w:rPr>
                <w:sz w:val="18"/>
              </w:rPr>
              <w:t>-R</w:t>
            </w:r>
          </w:p>
        </w:tc>
        <w:tc>
          <w:tcPr>
            <w:tcW w:w="4194" w:type="dxa"/>
            <w:tcBorders>
              <w:top w:val="nil"/>
              <w:left w:val="nil"/>
              <w:bottom w:val="nil"/>
              <w:right w:val="nil"/>
            </w:tcBorders>
          </w:tcPr>
          <w:p w14:paraId="189D66D8" w14:textId="77777777" w:rsidR="006E7800" w:rsidRDefault="00000000">
            <w:pPr>
              <w:spacing w:after="0"/>
              <w:ind w:left="0" w:firstLine="0"/>
              <w:jc w:val="left"/>
            </w:pPr>
            <w:r>
              <w:rPr>
                <w:sz w:val="18"/>
              </w:rPr>
              <w:t>CCATAGTGAAAGAATACCCGACAAC</w:t>
            </w:r>
          </w:p>
        </w:tc>
        <w:tc>
          <w:tcPr>
            <w:tcW w:w="1345" w:type="dxa"/>
            <w:tcBorders>
              <w:top w:val="nil"/>
              <w:left w:val="nil"/>
              <w:bottom w:val="nil"/>
              <w:right w:val="nil"/>
            </w:tcBorders>
          </w:tcPr>
          <w:p w14:paraId="697F23EA" w14:textId="77777777" w:rsidR="006E7800" w:rsidRDefault="00000000">
            <w:pPr>
              <w:spacing w:after="0"/>
              <w:ind w:left="95" w:firstLine="0"/>
              <w:jc w:val="left"/>
            </w:pPr>
            <w:r>
              <w:rPr>
                <w:i/>
                <w:sz w:val="18"/>
              </w:rPr>
              <w:t>gtfC</w:t>
            </w:r>
          </w:p>
        </w:tc>
      </w:tr>
      <w:tr w:rsidR="006E7800" w14:paraId="092A1A17" w14:textId="77777777">
        <w:trPr>
          <w:trHeight w:val="219"/>
        </w:trPr>
        <w:tc>
          <w:tcPr>
            <w:tcW w:w="2301" w:type="dxa"/>
            <w:tcBorders>
              <w:top w:val="nil"/>
              <w:left w:val="nil"/>
              <w:bottom w:val="nil"/>
              <w:right w:val="nil"/>
            </w:tcBorders>
          </w:tcPr>
          <w:p w14:paraId="695C3816" w14:textId="77777777" w:rsidR="006E7800" w:rsidRDefault="00000000">
            <w:pPr>
              <w:spacing w:after="0"/>
              <w:ind w:left="0" w:right="4" w:firstLine="0"/>
              <w:jc w:val="center"/>
            </w:pPr>
            <w:r>
              <w:rPr>
                <w:i/>
                <w:sz w:val="18"/>
              </w:rPr>
              <w:t>gtfD</w:t>
            </w:r>
            <w:r>
              <w:rPr>
                <w:sz w:val="18"/>
              </w:rPr>
              <w:t>-F</w:t>
            </w:r>
          </w:p>
        </w:tc>
        <w:tc>
          <w:tcPr>
            <w:tcW w:w="4194" w:type="dxa"/>
            <w:tcBorders>
              <w:top w:val="nil"/>
              <w:left w:val="nil"/>
              <w:bottom w:val="nil"/>
              <w:right w:val="nil"/>
            </w:tcBorders>
          </w:tcPr>
          <w:p w14:paraId="11E08614" w14:textId="77777777" w:rsidR="006E7800" w:rsidRDefault="00000000">
            <w:pPr>
              <w:spacing w:after="0"/>
              <w:ind w:left="374" w:firstLine="0"/>
              <w:jc w:val="left"/>
            </w:pPr>
            <w:r>
              <w:rPr>
                <w:sz w:val="18"/>
              </w:rPr>
              <w:t>AAGGCGGTGCTCTGCTTTAT</w:t>
            </w:r>
          </w:p>
        </w:tc>
        <w:tc>
          <w:tcPr>
            <w:tcW w:w="1345" w:type="dxa"/>
            <w:tcBorders>
              <w:top w:val="nil"/>
              <w:left w:val="nil"/>
              <w:bottom w:val="nil"/>
              <w:right w:val="nil"/>
            </w:tcBorders>
          </w:tcPr>
          <w:p w14:paraId="6D8457D3" w14:textId="77777777" w:rsidR="006E7800" w:rsidRDefault="00000000">
            <w:pPr>
              <w:spacing w:after="0"/>
              <w:ind w:left="85" w:firstLine="0"/>
              <w:jc w:val="left"/>
            </w:pPr>
            <w:r>
              <w:rPr>
                <w:i/>
                <w:sz w:val="18"/>
              </w:rPr>
              <w:t>gtfD</w:t>
            </w:r>
          </w:p>
        </w:tc>
      </w:tr>
      <w:tr w:rsidR="006E7800" w14:paraId="52DC433D" w14:textId="77777777">
        <w:trPr>
          <w:trHeight w:val="219"/>
        </w:trPr>
        <w:tc>
          <w:tcPr>
            <w:tcW w:w="2301" w:type="dxa"/>
            <w:tcBorders>
              <w:top w:val="nil"/>
              <w:left w:val="nil"/>
              <w:bottom w:val="nil"/>
              <w:right w:val="nil"/>
            </w:tcBorders>
          </w:tcPr>
          <w:p w14:paraId="2F378F24" w14:textId="77777777" w:rsidR="006E7800" w:rsidRDefault="00000000">
            <w:pPr>
              <w:spacing w:after="0"/>
              <w:ind w:left="0" w:right="4" w:firstLine="0"/>
              <w:jc w:val="center"/>
            </w:pPr>
            <w:r>
              <w:rPr>
                <w:i/>
                <w:sz w:val="18"/>
              </w:rPr>
              <w:t>gtfD</w:t>
            </w:r>
            <w:r>
              <w:rPr>
                <w:sz w:val="18"/>
              </w:rPr>
              <w:t>-R</w:t>
            </w:r>
          </w:p>
        </w:tc>
        <w:tc>
          <w:tcPr>
            <w:tcW w:w="4194" w:type="dxa"/>
            <w:tcBorders>
              <w:top w:val="nil"/>
              <w:left w:val="nil"/>
              <w:bottom w:val="nil"/>
              <w:right w:val="nil"/>
            </w:tcBorders>
          </w:tcPr>
          <w:p w14:paraId="017B270F" w14:textId="77777777" w:rsidR="006E7800" w:rsidRDefault="00000000">
            <w:pPr>
              <w:spacing w:after="0"/>
              <w:ind w:left="427" w:firstLine="0"/>
              <w:jc w:val="left"/>
            </w:pPr>
            <w:r>
              <w:rPr>
                <w:sz w:val="18"/>
              </w:rPr>
              <w:t>ACTGGTTGGTGTGCGGTTC</w:t>
            </w:r>
          </w:p>
        </w:tc>
        <w:tc>
          <w:tcPr>
            <w:tcW w:w="1345" w:type="dxa"/>
            <w:tcBorders>
              <w:top w:val="nil"/>
              <w:left w:val="nil"/>
              <w:bottom w:val="nil"/>
              <w:right w:val="nil"/>
            </w:tcBorders>
          </w:tcPr>
          <w:p w14:paraId="6C9608CB" w14:textId="77777777" w:rsidR="006E7800" w:rsidRDefault="00000000">
            <w:pPr>
              <w:spacing w:after="0"/>
              <w:ind w:left="85" w:firstLine="0"/>
              <w:jc w:val="left"/>
            </w:pPr>
            <w:r>
              <w:rPr>
                <w:i/>
                <w:sz w:val="18"/>
              </w:rPr>
              <w:t>gtfD</w:t>
            </w:r>
          </w:p>
        </w:tc>
      </w:tr>
      <w:tr w:rsidR="006E7800" w14:paraId="61A84106" w14:textId="77777777">
        <w:trPr>
          <w:trHeight w:val="219"/>
        </w:trPr>
        <w:tc>
          <w:tcPr>
            <w:tcW w:w="2301" w:type="dxa"/>
            <w:tcBorders>
              <w:top w:val="nil"/>
              <w:left w:val="nil"/>
              <w:bottom w:val="nil"/>
              <w:right w:val="nil"/>
            </w:tcBorders>
          </w:tcPr>
          <w:p w14:paraId="670C6B53" w14:textId="77777777" w:rsidR="006E7800" w:rsidRDefault="00000000">
            <w:pPr>
              <w:spacing w:after="0"/>
              <w:ind w:left="0" w:right="4" w:firstLine="0"/>
              <w:jc w:val="center"/>
            </w:pPr>
            <w:r>
              <w:rPr>
                <w:i/>
                <w:sz w:val="18"/>
              </w:rPr>
              <w:t>gyrA</w:t>
            </w:r>
            <w:r>
              <w:rPr>
                <w:sz w:val="18"/>
              </w:rPr>
              <w:t>-F</w:t>
            </w:r>
          </w:p>
        </w:tc>
        <w:tc>
          <w:tcPr>
            <w:tcW w:w="4194" w:type="dxa"/>
            <w:tcBorders>
              <w:top w:val="nil"/>
              <w:left w:val="nil"/>
              <w:bottom w:val="nil"/>
              <w:right w:val="nil"/>
            </w:tcBorders>
          </w:tcPr>
          <w:p w14:paraId="627E4C22" w14:textId="77777777" w:rsidR="006E7800" w:rsidRDefault="00000000">
            <w:pPr>
              <w:spacing w:after="0"/>
              <w:ind w:left="300" w:firstLine="0"/>
              <w:jc w:val="left"/>
            </w:pPr>
            <w:r>
              <w:rPr>
                <w:sz w:val="18"/>
              </w:rPr>
              <w:t>ACAGAAGCGCGTATGAGCAA</w:t>
            </w:r>
          </w:p>
        </w:tc>
        <w:tc>
          <w:tcPr>
            <w:tcW w:w="1345" w:type="dxa"/>
            <w:tcBorders>
              <w:top w:val="nil"/>
              <w:left w:val="nil"/>
              <w:bottom w:val="nil"/>
              <w:right w:val="nil"/>
            </w:tcBorders>
          </w:tcPr>
          <w:p w14:paraId="223B8D4B" w14:textId="77777777" w:rsidR="006E7800" w:rsidRDefault="00000000">
            <w:pPr>
              <w:spacing w:after="0"/>
              <w:ind w:left="65" w:firstLine="0"/>
              <w:jc w:val="left"/>
            </w:pPr>
            <w:r>
              <w:rPr>
                <w:i/>
                <w:sz w:val="18"/>
              </w:rPr>
              <w:t>gyrA</w:t>
            </w:r>
          </w:p>
        </w:tc>
      </w:tr>
      <w:tr w:rsidR="006E7800" w14:paraId="7C6D717D" w14:textId="77777777">
        <w:trPr>
          <w:trHeight w:val="257"/>
        </w:trPr>
        <w:tc>
          <w:tcPr>
            <w:tcW w:w="2301" w:type="dxa"/>
            <w:tcBorders>
              <w:top w:val="nil"/>
              <w:left w:val="nil"/>
              <w:bottom w:val="single" w:sz="6" w:space="0" w:color="000000"/>
              <w:right w:val="nil"/>
            </w:tcBorders>
          </w:tcPr>
          <w:p w14:paraId="0ED367A9" w14:textId="77777777" w:rsidR="006E7800" w:rsidRDefault="00000000">
            <w:pPr>
              <w:spacing w:after="0"/>
              <w:ind w:left="0" w:right="4" w:firstLine="0"/>
              <w:jc w:val="center"/>
            </w:pPr>
            <w:r>
              <w:rPr>
                <w:i/>
                <w:sz w:val="18"/>
              </w:rPr>
              <w:lastRenderedPageBreak/>
              <w:t>gyrA</w:t>
            </w:r>
            <w:r>
              <w:rPr>
                <w:sz w:val="18"/>
              </w:rPr>
              <w:t>-R</w:t>
            </w:r>
          </w:p>
        </w:tc>
        <w:tc>
          <w:tcPr>
            <w:tcW w:w="4194" w:type="dxa"/>
            <w:tcBorders>
              <w:top w:val="nil"/>
              <w:left w:val="nil"/>
              <w:bottom w:val="single" w:sz="6" w:space="0" w:color="000000"/>
              <w:right w:val="nil"/>
            </w:tcBorders>
          </w:tcPr>
          <w:p w14:paraId="5F3C881F" w14:textId="77777777" w:rsidR="006E7800" w:rsidRDefault="00000000">
            <w:pPr>
              <w:spacing w:after="0"/>
              <w:ind w:left="214" w:firstLine="0"/>
              <w:jc w:val="left"/>
            </w:pPr>
            <w:r>
              <w:rPr>
                <w:sz w:val="18"/>
              </w:rPr>
              <w:t>TGTCGCTCCATTAACCAGAAGA</w:t>
            </w:r>
          </w:p>
        </w:tc>
        <w:tc>
          <w:tcPr>
            <w:tcW w:w="1345" w:type="dxa"/>
            <w:tcBorders>
              <w:top w:val="nil"/>
              <w:left w:val="nil"/>
              <w:bottom w:val="single" w:sz="6" w:space="0" w:color="000000"/>
              <w:right w:val="nil"/>
            </w:tcBorders>
          </w:tcPr>
          <w:p w14:paraId="303F0346" w14:textId="77777777" w:rsidR="006E7800" w:rsidRDefault="00000000">
            <w:pPr>
              <w:spacing w:after="0"/>
              <w:ind w:left="65" w:firstLine="0"/>
              <w:jc w:val="left"/>
            </w:pPr>
            <w:r>
              <w:rPr>
                <w:i/>
                <w:sz w:val="18"/>
              </w:rPr>
              <w:t>gyrA</w:t>
            </w:r>
          </w:p>
        </w:tc>
      </w:tr>
    </w:tbl>
    <w:p w14:paraId="0DA7B92E" w14:textId="77777777" w:rsidR="006E7800" w:rsidRDefault="00000000">
      <w:pPr>
        <w:pStyle w:val="Titre3"/>
        <w:ind w:left="2620"/>
      </w:pPr>
      <w:r>
        <w:t>2.9. Analyses of the GI Molecular Mass</w:t>
      </w:r>
    </w:p>
    <w:p w14:paraId="7677DB6C" w14:textId="77777777" w:rsidR="006E7800" w:rsidRDefault="00000000">
      <w:pPr>
        <w:ind w:left="2610" w:right="12"/>
      </w:pPr>
      <w:r>
        <w:t>Prior to the molecular mass and constitution sugar analyses, the GI-containing fraction was further purified based on the EPS purification procedure described previously [</w:t>
      </w:r>
      <w:r>
        <w:rPr>
          <w:color w:val="0875B7"/>
        </w:rPr>
        <w:t>25</w:t>
      </w:r>
      <w:r>
        <w:t xml:space="preserve">]: the concentrated GI fraction prepared from the culture supernatant of BM53-1 was mixed with the same volume of acetone and incubated overnight at 4 </w:t>
      </w:r>
      <w:r>
        <w:rPr>
          <w:rFonts w:ascii="Cambria" w:eastAsia="Cambria" w:hAnsi="Cambria" w:cs="Cambria"/>
          <w:vertAlign w:val="superscript"/>
        </w:rPr>
        <w:t>◦</w:t>
      </w:r>
      <w:r>
        <w:t>C. The precipitate was collected and dissolved into a 50 mM Tris-HCl buffer (pH 8.0) and treated with nuclease and proteinase K. The GI collected by ethanol precipitation was dissolved into distilled water and applied to the anion exchange resin (TOYOPEARL DEAE-650M, Tosoh Bioscience, Tokyo, Japan). The column through fraction was pooled and then dialyzed against distilled water using an Amicon Ultracel-10K ultrafiltration device.</w:t>
      </w:r>
    </w:p>
    <w:p w14:paraId="6F29A389" w14:textId="77777777" w:rsidR="006E7800" w:rsidRDefault="00000000">
      <w:pPr>
        <w:spacing w:after="188"/>
        <w:ind w:left="2610" w:right="12"/>
      </w:pPr>
      <w:r>
        <w:t>The molecular mass of the GI was estimated with gel-filtration column (Sephacryl S-500 HR, GE Healthcare, Chicago, IL, USA) chromatography using a high-performance liquid chromatography (HPLC) system as follows: a 50 mM Tris-HCl buffer (pH 8.0) was used as a mobile phase at a flow rate of 0.5 mL/min. The eluent was divided into 95 fractions every 3 min from 0 to 285 min, and the GI content was monitored using a phenol-sulfuric acid method [</w:t>
      </w:r>
      <w:r>
        <w:rPr>
          <w:color w:val="0875B7"/>
        </w:rPr>
        <w:t>37</w:t>
      </w:r>
      <w:r>
        <w:t>]. The molecular mass was calculated from the calibration curve made by dextran standards of known molecular weights: 25, 50, 270, and 670 kDa.</w:t>
      </w:r>
    </w:p>
    <w:p w14:paraId="2B73AECA" w14:textId="77777777" w:rsidR="006E7800" w:rsidRDefault="00000000">
      <w:pPr>
        <w:pStyle w:val="Titre3"/>
        <w:ind w:left="2620"/>
      </w:pPr>
      <w:r>
        <w:t>2.10. Analyses of Each Monosaccharide Contained in the GI</w:t>
      </w:r>
    </w:p>
    <w:p w14:paraId="10054424" w14:textId="77777777" w:rsidR="006E7800" w:rsidRDefault="00000000">
      <w:pPr>
        <w:ind w:left="2610" w:right="12"/>
      </w:pPr>
      <w:r>
        <w:t>The composition of monosaccharide in the GI was analyzed via the alditol acetate derivatization method [</w:t>
      </w:r>
      <w:r>
        <w:rPr>
          <w:color w:val="0875B7"/>
        </w:rPr>
        <w:t>38</w:t>
      </w:r>
      <w:r>
        <w:t xml:space="preserve">] using gas chromatography–mass spectrometry (GC–MS) instruments as follows: for the detection of neutral sugars, 5 mg of the purified EPS was dissolved into 1 mL of 2 M trifluoroacetic acid (TFA) and hydrolyzed at 120 </w:t>
      </w:r>
      <w:r>
        <w:rPr>
          <w:rFonts w:ascii="Cambria" w:eastAsia="Cambria" w:hAnsi="Cambria" w:cs="Cambria"/>
          <w:vertAlign w:val="superscript"/>
        </w:rPr>
        <w:t>◦</w:t>
      </w:r>
      <w:r>
        <w:t>C for 1 h. After adding 1 mL of isopropanol, the mixture was evaporated under a vacuum condition. The dried monosaccharide was further dissolved into 0.5 mL of 1 M ammonium water containing 20 mg of sodium tetrahydroborate and left at RT for 1 h to reduce the polysaccharide. After the reaction, the solution was neutralized with 0.1 mL of 5 M acetic acid. The remaining borate was removed by adding 1 mL of 10% (</w:t>
      </w:r>
      <w:r>
        <w:rPr>
          <w:i/>
        </w:rPr>
        <w:t>v/v</w:t>
      </w:r>
      <w:r>
        <w:t xml:space="preserve">) acetic acid in methanol and evaporating under the vacuum condition. After three repetitions of the process, the sample was mixed with 0.5 mL of a pyridine/acetic anhydride mixture (1:1, </w:t>
      </w:r>
      <w:r>
        <w:rPr>
          <w:i/>
        </w:rPr>
        <w:t>v/v</w:t>
      </w:r>
      <w:r>
        <w:t xml:space="preserve">) and left to stand at 120 </w:t>
      </w:r>
      <w:r>
        <w:rPr>
          <w:rFonts w:ascii="Cambria" w:eastAsia="Cambria" w:hAnsi="Cambria" w:cs="Cambria"/>
          <w:vertAlign w:val="superscript"/>
        </w:rPr>
        <w:t>◦</w:t>
      </w:r>
      <w:r>
        <w:t xml:space="preserve">C for 20 min. The reaction mixture was cooled on ice, and the remaining excess amount of reagents was removed by evaporating under the vacuum condition after adding 1.5 mL of water/methanol/toluene (1:4:1, </w:t>
      </w:r>
      <w:r>
        <w:rPr>
          <w:i/>
        </w:rPr>
        <w:t>v/v</w:t>
      </w:r>
      <w:r>
        <w:t xml:space="preserve">). After three repetitions of the process, the residue was mixed with 3 mL of dichloromethane/water (2:1, </w:t>
      </w:r>
      <w:r>
        <w:rPr>
          <w:i/>
        </w:rPr>
        <w:t>v/v</w:t>
      </w:r>
      <w:r>
        <w:t>), and the dichloromethane fraction was collected. The fraction was dried and finally dissolved into an appropriate volume of acetone.</w:t>
      </w:r>
    </w:p>
    <w:p w14:paraId="3513DADE" w14:textId="77777777" w:rsidR="006E7800" w:rsidRDefault="00000000">
      <w:pPr>
        <w:spacing w:after="173"/>
        <w:ind w:left="2610" w:right="12"/>
      </w:pPr>
      <w:r>
        <w:t xml:space="preserve">Each derivative was analyzed with a DB-WAX capillary column (0.25 mm </w:t>
      </w:r>
      <w:r>
        <w:rPr>
          <w:rFonts w:ascii="Cambria" w:eastAsia="Cambria" w:hAnsi="Cambria" w:cs="Cambria"/>
          <w:sz w:val="21"/>
        </w:rPr>
        <w:t xml:space="preserve">× </w:t>
      </w:r>
      <w:r>
        <w:t xml:space="preserve">0.25 µm </w:t>
      </w:r>
      <w:r>
        <w:rPr>
          <w:rFonts w:ascii="Cambria" w:eastAsia="Cambria" w:hAnsi="Cambria" w:cs="Cambria"/>
          <w:sz w:val="21"/>
        </w:rPr>
        <w:t xml:space="preserve">× </w:t>
      </w:r>
      <w:r>
        <w:t xml:space="preserve">30 m) (Agilent, Santa Clara, CA, USA) using a JMS-T100GCV AccuTOF GCv 4G gas chromatograph high-resolution time-of-flight mass spectrometer (JEOL, Tokyo, Japan) equipped with a source of ions for electron ionization (EI). GC was performed under the following conditions: split injection mode (50:1), 1 µL injection, injection port temperature 230 </w:t>
      </w:r>
      <w:r>
        <w:rPr>
          <w:rFonts w:ascii="Cambria" w:eastAsia="Cambria" w:hAnsi="Cambria" w:cs="Cambria"/>
          <w:vertAlign w:val="superscript"/>
        </w:rPr>
        <w:t>◦</w:t>
      </w:r>
      <w:r>
        <w:t xml:space="preserve">C, and column oven temperature programmed from 50 to 230 </w:t>
      </w:r>
      <w:r>
        <w:rPr>
          <w:rFonts w:ascii="Cambria" w:eastAsia="Cambria" w:hAnsi="Cambria" w:cs="Cambria"/>
          <w:vertAlign w:val="superscript"/>
        </w:rPr>
        <w:t>◦</w:t>
      </w:r>
      <w:r>
        <w:t xml:space="preserve">C at 10 </w:t>
      </w:r>
      <w:r>
        <w:rPr>
          <w:rFonts w:ascii="Cambria" w:eastAsia="Cambria" w:hAnsi="Cambria" w:cs="Cambria"/>
          <w:vertAlign w:val="superscript"/>
        </w:rPr>
        <w:t>◦</w:t>
      </w:r>
      <w:r>
        <w:t xml:space="preserve">C/min. MS was performed under the following conditions: electron ionization mode (EI positive, ionization energy 70 eV, ionization current 300 µA), ion source temperature 280 </w:t>
      </w:r>
      <w:r>
        <w:rPr>
          <w:rFonts w:ascii="Cambria" w:eastAsia="Cambria" w:hAnsi="Cambria" w:cs="Cambria"/>
          <w:vertAlign w:val="superscript"/>
        </w:rPr>
        <w:t>◦</w:t>
      </w:r>
      <w:r>
        <w:t xml:space="preserve">C, and </w:t>
      </w:r>
      <w:r>
        <w:rPr>
          <w:i/>
        </w:rPr>
        <w:t>m</w:t>
      </w:r>
      <w:r>
        <w:t>/</w:t>
      </w:r>
      <w:r>
        <w:rPr>
          <w:i/>
        </w:rPr>
        <w:t xml:space="preserve">z </w:t>
      </w:r>
      <w:r>
        <w:t>range 29–800. The standard monosaccharides were derivatized and analyzed in the same manner as samples. Each peak was confirmed by comparing the retention time and MS with those of the standards, consisting of glucose, xylose, arabinose, mannose, galactose, rhamnose, ribose, and fucose.</w:t>
      </w:r>
    </w:p>
    <w:p w14:paraId="55C03C8E" w14:textId="77777777" w:rsidR="006E7800" w:rsidRDefault="00000000">
      <w:pPr>
        <w:pStyle w:val="Titre2"/>
        <w:ind w:left="2620"/>
      </w:pPr>
      <w:r>
        <w:t>3. Results</w:t>
      </w:r>
    </w:p>
    <w:p w14:paraId="4ADFFF7B" w14:textId="77777777" w:rsidR="006E7800" w:rsidRDefault="00000000">
      <w:pPr>
        <w:pStyle w:val="Titre3"/>
        <w:ind w:left="2620"/>
      </w:pPr>
      <w:r>
        <w:t>3.1. Isolation of the GI-Producing LAB Strain</w:t>
      </w:r>
    </w:p>
    <w:p w14:paraId="0E59011B" w14:textId="77777777" w:rsidR="006E7800" w:rsidRDefault="00000000">
      <w:pPr>
        <w:ind w:left="2610" w:right="12"/>
      </w:pPr>
      <w:r>
        <w:t xml:space="preserve">To screen for the LAB strain inhibiting formation of the biofilm material, many LAB strains stored in our library were evaluated using </w:t>
      </w:r>
      <w:r>
        <w:rPr>
          <w:i/>
        </w:rPr>
        <w:t xml:space="preserve">S. mutans </w:t>
      </w:r>
      <w:r>
        <w:t xml:space="preserve">MT8148R or </w:t>
      </w:r>
      <w:r>
        <w:rPr>
          <w:i/>
        </w:rPr>
        <w:t xml:space="preserve">S. sobrinus </w:t>
      </w:r>
      <w:r>
        <w:t xml:space="preserve">ATCC27607 as a test organism, and the amount of glucans produced by the test bacterium was compared with that in the absence of LAB. After screening, nine LAB isolates were selected as candidates that have anti-biofilm-forming activity (Figure </w:t>
      </w:r>
      <w:r>
        <w:rPr>
          <w:color w:val="0875B7"/>
        </w:rPr>
        <w:t>1</w:t>
      </w:r>
      <w:r>
        <w:t xml:space="preserve">), and the BM53-1 strain, which was isolated from the </w:t>
      </w:r>
      <w:r>
        <w:rPr>
          <w:i/>
        </w:rPr>
        <w:t xml:space="preserve">Actinidia </w:t>
      </w:r>
      <w:r>
        <w:lastRenderedPageBreak/>
        <w:t>(</w:t>
      </w:r>
      <w:r>
        <w:rPr>
          <w:i/>
        </w:rPr>
        <w:t>A</w:t>
      </w:r>
      <w:r>
        <w:t xml:space="preserve">.) </w:t>
      </w:r>
      <w:r>
        <w:rPr>
          <w:i/>
        </w:rPr>
        <w:t xml:space="preserve">polygama </w:t>
      </w:r>
      <w:r>
        <w:t xml:space="preserve">flower, strongly inhibited the </w:t>
      </w:r>
      <w:r>
        <w:rPr>
          <w:i/>
        </w:rPr>
        <w:t>Streptococcus</w:t>
      </w:r>
      <w:r>
        <w:t xml:space="preserve">-derived glucan formation. Based on the entire 16S rDNA sequence analysis, the BM53-1 strain was identified as </w:t>
      </w:r>
      <w:r>
        <w:rPr>
          <w:i/>
        </w:rPr>
        <w:t>Lb. reuteri</w:t>
      </w:r>
      <w:r>
        <w:t>.</w:t>
      </w:r>
    </w:p>
    <w:p w14:paraId="078C201C" w14:textId="77777777" w:rsidR="006E7800" w:rsidRDefault="00000000">
      <w:pPr>
        <w:spacing w:after="171"/>
        <w:ind w:left="873" w:firstLine="0"/>
        <w:jc w:val="left"/>
      </w:pPr>
      <w:r>
        <w:rPr>
          <w:noProof/>
        </w:rPr>
        <w:drawing>
          <wp:inline distT="0" distB="0" distL="0" distR="0" wp14:anchorId="324D625D" wp14:editId="5DC34966">
            <wp:extent cx="5538216" cy="2950464"/>
            <wp:effectExtent l="0" t="0" r="0" b="0"/>
            <wp:docPr id="24882" name="Picture 24882"/>
            <wp:cNvGraphicFramePr/>
            <a:graphic xmlns:a="http://schemas.openxmlformats.org/drawingml/2006/main">
              <a:graphicData uri="http://schemas.openxmlformats.org/drawingml/2006/picture">
                <pic:pic xmlns:pic="http://schemas.openxmlformats.org/drawingml/2006/picture">
                  <pic:nvPicPr>
                    <pic:cNvPr id="24882" name="Picture 24882"/>
                    <pic:cNvPicPr/>
                  </pic:nvPicPr>
                  <pic:blipFill>
                    <a:blip r:embed="rId34"/>
                    <a:stretch>
                      <a:fillRect/>
                    </a:stretch>
                  </pic:blipFill>
                  <pic:spPr>
                    <a:xfrm>
                      <a:off x="0" y="0"/>
                      <a:ext cx="5538216" cy="2950464"/>
                    </a:xfrm>
                    <a:prstGeom prst="rect">
                      <a:avLst/>
                    </a:prstGeom>
                  </pic:spPr>
                </pic:pic>
              </a:graphicData>
            </a:graphic>
          </wp:inline>
        </w:drawing>
      </w:r>
    </w:p>
    <w:p w14:paraId="25B88799" w14:textId="77777777" w:rsidR="006E7800" w:rsidRDefault="00000000">
      <w:pPr>
        <w:spacing w:after="9" w:line="263" w:lineRule="auto"/>
        <w:ind w:left="418" w:right="460" w:firstLine="8"/>
      </w:pPr>
      <w:r>
        <w:rPr>
          <w:b/>
          <w:sz w:val="18"/>
        </w:rPr>
        <w:t xml:space="preserve">Figure 1. </w:t>
      </w:r>
      <w:r>
        <w:rPr>
          <w:sz w:val="18"/>
        </w:rPr>
        <w:t xml:space="preserve">The sticky glucan production by </w:t>
      </w:r>
      <w:r>
        <w:rPr>
          <w:i/>
          <w:sz w:val="18"/>
        </w:rPr>
        <w:t xml:space="preserve">S. mutans </w:t>
      </w:r>
      <w:r>
        <w:rPr>
          <w:sz w:val="18"/>
        </w:rPr>
        <w:t xml:space="preserve">or </w:t>
      </w:r>
      <w:r>
        <w:rPr>
          <w:i/>
          <w:sz w:val="18"/>
        </w:rPr>
        <w:t xml:space="preserve">S. sobrinus </w:t>
      </w:r>
      <w:r>
        <w:rPr>
          <w:sz w:val="18"/>
        </w:rPr>
        <w:t xml:space="preserve">that have or have not been incubated with members of the LAB library. After the co-cultivation of LAB with </w:t>
      </w:r>
      <w:r>
        <w:rPr>
          <w:i/>
          <w:sz w:val="18"/>
        </w:rPr>
        <w:t xml:space="preserve">S. mutans </w:t>
      </w:r>
      <w:r>
        <w:rPr>
          <w:sz w:val="18"/>
        </w:rPr>
        <w:t xml:space="preserve">MT8148R or </w:t>
      </w:r>
      <w:r>
        <w:rPr>
          <w:i/>
          <w:sz w:val="18"/>
        </w:rPr>
        <w:t xml:space="preserve">S. sobrinus </w:t>
      </w:r>
      <w:r>
        <w:rPr>
          <w:sz w:val="18"/>
        </w:rPr>
        <w:t>ATCC27607, the formed glucan was stained and calculated using the crystal violet method. The data are indicated as means of independent assays with a</w:t>
      </w:r>
    </w:p>
    <w:p w14:paraId="3336BF9D" w14:textId="77777777" w:rsidR="006E7800" w:rsidRDefault="00000000">
      <w:pPr>
        <w:spacing w:after="207" w:line="263" w:lineRule="auto"/>
        <w:ind w:left="425" w:firstLine="0"/>
      </w:pPr>
      <w:r>
        <w:rPr>
          <w:sz w:val="18"/>
        </w:rPr>
        <w:t>standard error. LAB (</w:t>
      </w:r>
      <w:r>
        <w:rPr>
          <w:rFonts w:ascii="Cambria" w:eastAsia="Cambria" w:hAnsi="Cambria" w:cs="Cambria"/>
          <w:sz w:val="19"/>
        </w:rPr>
        <w:t>−</w:t>
      </w:r>
      <w:r>
        <w:rPr>
          <w:sz w:val="18"/>
        </w:rPr>
        <w:t xml:space="preserve">), only </w:t>
      </w:r>
      <w:r>
        <w:rPr>
          <w:i/>
          <w:sz w:val="18"/>
        </w:rPr>
        <w:t xml:space="preserve">S. mutans </w:t>
      </w:r>
      <w:r>
        <w:rPr>
          <w:sz w:val="18"/>
        </w:rPr>
        <w:t xml:space="preserve">or </w:t>
      </w:r>
      <w:r>
        <w:rPr>
          <w:i/>
          <w:sz w:val="18"/>
        </w:rPr>
        <w:t xml:space="preserve">S. sobrinus </w:t>
      </w:r>
      <w:r>
        <w:rPr>
          <w:sz w:val="18"/>
        </w:rPr>
        <w:t>was cultivated without LAB.</w:t>
      </w:r>
    </w:p>
    <w:p w14:paraId="5661CB5E" w14:textId="77777777" w:rsidR="006E7800" w:rsidRDefault="00000000">
      <w:pPr>
        <w:spacing w:after="188"/>
        <w:ind w:left="2610" w:right="12"/>
      </w:pPr>
      <w:r>
        <w:t xml:space="preserve">Considering the application in the food industry, we tried to use edible fruit or vegetable juices as a culture medium instead of MRS broth. Finally, we employed carrot juice for BM53-1 strain cultivation. Although the GI activity is obviously maintained in the carrot juice medium, the unfermented carrot juice promoted the glucan formed by </w:t>
      </w:r>
      <w:r>
        <w:rPr>
          <w:i/>
        </w:rPr>
        <w:t xml:space="preserve">S. mutans </w:t>
      </w:r>
      <w:r>
        <w:t>MT8148R (Figure S1), demonstrating that the GI is not contained in carrot juice.</w:t>
      </w:r>
    </w:p>
    <w:p w14:paraId="00C3AD1E" w14:textId="77777777" w:rsidR="006E7800" w:rsidRDefault="00000000">
      <w:pPr>
        <w:pStyle w:val="Titre3"/>
        <w:ind w:left="2620"/>
      </w:pPr>
      <w:r>
        <w:t>3.2. Confirmation of the Bactericidal Activity of the BM53-1 Strain</w:t>
      </w:r>
    </w:p>
    <w:p w14:paraId="6DD514D0" w14:textId="77777777" w:rsidR="006E7800" w:rsidRDefault="00000000">
      <w:pPr>
        <w:spacing w:after="4" w:line="258" w:lineRule="auto"/>
        <w:ind w:left="2610" w:firstLine="424"/>
        <w:jc w:val="left"/>
      </w:pPr>
      <w:r>
        <w:t xml:space="preserve">Prior to the purification of the GI, we confirmed that the BM53-1 strain inhibits the production of </w:t>
      </w:r>
      <w:r>
        <w:rPr>
          <w:i/>
        </w:rPr>
        <w:t>S. mutans-</w:t>
      </w:r>
      <w:r>
        <w:t xml:space="preserve">derived sticky glucans by whether or not there was antibacterial activity against </w:t>
      </w:r>
      <w:r>
        <w:rPr>
          <w:i/>
        </w:rPr>
        <w:t xml:space="preserve">S. mutans </w:t>
      </w:r>
      <w:r>
        <w:t xml:space="preserve">MT8148R. Although </w:t>
      </w:r>
      <w:r>
        <w:rPr>
          <w:i/>
        </w:rPr>
        <w:t xml:space="preserve">S. mutans </w:t>
      </w:r>
      <w:r>
        <w:t xml:space="preserve">MT8148R is resistant to streptomycin, the BM53-1 strain is not. After a co-culture of both bacteria, an aliquot of the culture broth was plated on MRS agar with or without streptomycin (Figure </w:t>
      </w:r>
      <w:r>
        <w:rPr>
          <w:color w:val="0875B7"/>
        </w:rPr>
        <w:t>2</w:t>
      </w:r>
      <w:r>
        <w:t xml:space="preserve">). The living cells on the streptomycin-containing medium were </w:t>
      </w:r>
      <w:r>
        <w:rPr>
          <w:i/>
        </w:rPr>
        <w:t xml:space="preserve">S. mutans </w:t>
      </w:r>
      <w:r>
        <w:t xml:space="preserve">MT8148R. In fact, the MT8148R strain was able to grow in the medium added with the culture supernatant of BM53-1, suggesting that </w:t>
      </w:r>
      <w:r>
        <w:rPr>
          <w:i/>
        </w:rPr>
        <w:t xml:space="preserve">Lb. reuteri </w:t>
      </w:r>
      <w:r>
        <w:t xml:space="preserve">BM53-1 did not produce the antibacterial substance against the </w:t>
      </w:r>
      <w:r>
        <w:rPr>
          <w:i/>
        </w:rPr>
        <w:t xml:space="preserve">S. mutans </w:t>
      </w:r>
      <w:r>
        <w:t xml:space="preserve">MT8148R strain (Figure S2). The result demonstrates that the BM53-1 strain produces a substance that inhibits the </w:t>
      </w:r>
      <w:r>
        <w:rPr>
          <w:i/>
        </w:rPr>
        <w:t>S. mutans-</w:t>
      </w:r>
      <w:r>
        <w:t>derived sticky glucan synthesis without the growth inhibition.</w:t>
      </w:r>
    </w:p>
    <w:p w14:paraId="228C6341" w14:textId="77777777" w:rsidR="006E7800" w:rsidRDefault="00000000">
      <w:pPr>
        <w:spacing w:after="171"/>
        <w:ind w:left="2625" w:firstLine="0"/>
        <w:jc w:val="left"/>
      </w:pPr>
      <w:r>
        <w:rPr>
          <w:noProof/>
        </w:rPr>
        <w:drawing>
          <wp:inline distT="0" distB="0" distL="0" distR="0" wp14:anchorId="27E3B010" wp14:editId="64E61FC4">
            <wp:extent cx="4657345" cy="1783080"/>
            <wp:effectExtent l="0" t="0" r="0" b="0"/>
            <wp:docPr id="24883" name="Picture 24883"/>
            <wp:cNvGraphicFramePr/>
            <a:graphic xmlns:a="http://schemas.openxmlformats.org/drawingml/2006/main">
              <a:graphicData uri="http://schemas.openxmlformats.org/drawingml/2006/picture">
                <pic:pic xmlns:pic="http://schemas.openxmlformats.org/drawingml/2006/picture">
                  <pic:nvPicPr>
                    <pic:cNvPr id="24883" name="Picture 24883"/>
                    <pic:cNvPicPr/>
                  </pic:nvPicPr>
                  <pic:blipFill>
                    <a:blip r:embed="rId35"/>
                    <a:stretch>
                      <a:fillRect/>
                    </a:stretch>
                  </pic:blipFill>
                  <pic:spPr>
                    <a:xfrm>
                      <a:off x="0" y="0"/>
                      <a:ext cx="4657345" cy="1783080"/>
                    </a:xfrm>
                    <a:prstGeom prst="rect">
                      <a:avLst/>
                    </a:prstGeom>
                  </pic:spPr>
                </pic:pic>
              </a:graphicData>
            </a:graphic>
          </wp:inline>
        </w:drawing>
      </w:r>
    </w:p>
    <w:p w14:paraId="7EC88502" w14:textId="77777777" w:rsidR="006E7800" w:rsidRDefault="00000000">
      <w:pPr>
        <w:spacing w:after="162" w:line="263" w:lineRule="auto"/>
        <w:ind w:left="2625" w:firstLine="0"/>
      </w:pPr>
      <w:r>
        <w:rPr>
          <w:b/>
          <w:sz w:val="18"/>
        </w:rPr>
        <w:lastRenderedPageBreak/>
        <w:t xml:space="preserve">Figure 2. </w:t>
      </w:r>
      <w:r>
        <w:rPr>
          <w:sz w:val="18"/>
        </w:rPr>
        <w:t xml:space="preserve">Confirmation of living </w:t>
      </w:r>
      <w:r>
        <w:rPr>
          <w:i/>
          <w:sz w:val="18"/>
        </w:rPr>
        <w:t xml:space="preserve">S. mutans </w:t>
      </w:r>
      <w:r>
        <w:rPr>
          <w:sz w:val="18"/>
        </w:rPr>
        <w:t xml:space="preserve">cells after co-cultivation with </w:t>
      </w:r>
      <w:r>
        <w:rPr>
          <w:i/>
          <w:sz w:val="18"/>
        </w:rPr>
        <w:t xml:space="preserve">Lb. reuteri </w:t>
      </w:r>
      <w:r>
        <w:rPr>
          <w:sz w:val="18"/>
        </w:rPr>
        <w:t>BM53-1. The aliquot of co-cultured broth was plated onto MRS agar with or without 1 mg/mL streptomycin. The single cultured broth of each strain was also plated for the control.</w:t>
      </w:r>
    </w:p>
    <w:p w14:paraId="6DA39A1B" w14:textId="77777777" w:rsidR="006E7800" w:rsidRDefault="00000000">
      <w:pPr>
        <w:pStyle w:val="Titre3"/>
        <w:ind w:left="2620"/>
      </w:pPr>
      <w:r>
        <w:t>3.3. Safety Evaluations of BM53-1 for Food Manufacture</w:t>
      </w:r>
    </w:p>
    <w:p w14:paraId="385BEBBB" w14:textId="77777777" w:rsidR="006E7800" w:rsidRDefault="00000000">
      <w:pPr>
        <w:ind w:left="2610" w:right="12"/>
      </w:pPr>
      <w:r>
        <w:t>Through the acute oral toxicity examination using rats with oral administration of the BM53-1 culture broth, no administration-dependent illness or death was observed. Furthermore, no significant changes of the body weight and no abnormal activity, behavior, and health status of the rats were observed.</w:t>
      </w:r>
    </w:p>
    <w:p w14:paraId="396F2A65" w14:textId="77777777" w:rsidR="006E7800" w:rsidRDefault="00000000">
      <w:pPr>
        <w:spacing w:after="188"/>
        <w:ind w:left="2610" w:right="12"/>
      </w:pPr>
      <w:r>
        <w:t>Generally, chemical substances are sometimes converted into mutagen during the metabolism process. Therefore, the S9 mixture, which is the enzyme mixture and can metabolize chemical substances, has been used to assess the mutagenic potential of the substances [</w:t>
      </w:r>
      <w:r>
        <w:rPr>
          <w:color w:val="0875B7"/>
        </w:rPr>
        <w:t>39</w:t>
      </w:r>
      <w:r>
        <w:t>]. Regardless of the presence or absence of S9 mixture, no significant increment of the number of revertant colonies and dose-dependent manner were observed through the bacterial reverse mutation test on the BM53-1 strain, showing that the strain does not display the mutagenicity risk.</w:t>
      </w:r>
    </w:p>
    <w:p w14:paraId="78BA26C6" w14:textId="77777777" w:rsidR="006E7800" w:rsidRDefault="00000000">
      <w:pPr>
        <w:pStyle w:val="Titre3"/>
        <w:ind w:left="2620"/>
      </w:pPr>
      <w:r>
        <w:t>3.4. Effect on the GTF Gene Expression of S. mutans</w:t>
      </w:r>
    </w:p>
    <w:p w14:paraId="186E8214" w14:textId="77777777" w:rsidR="006E7800" w:rsidRDefault="00000000">
      <w:pPr>
        <w:ind w:left="2610" w:right="12"/>
      </w:pPr>
      <w:r>
        <w:t xml:space="preserve">The qRT-PCR method was used to analyze whether the expression of three GTF genes, </w:t>
      </w:r>
      <w:r>
        <w:rPr>
          <w:i/>
        </w:rPr>
        <w:t>gtfB</w:t>
      </w:r>
      <w:r>
        <w:t xml:space="preserve">, </w:t>
      </w:r>
      <w:r>
        <w:rPr>
          <w:i/>
        </w:rPr>
        <w:t>gtfC</w:t>
      </w:r>
      <w:r>
        <w:t xml:space="preserve">, and </w:t>
      </w:r>
      <w:r>
        <w:rPr>
          <w:i/>
        </w:rPr>
        <w:t>gtfD</w:t>
      </w:r>
      <w:r>
        <w:t xml:space="preserve">, during the culture of </w:t>
      </w:r>
      <w:r>
        <w:rPr>
          <w:i/>
        </w:rPr>
        <w:t xml:space="preserve">S. mutans </w:t>
      </w:r>
      <w:r>
        <w:t xml:space="preserve">was altered in the presence or absence of the GI (Figure </w:t>
      </w:r>
      <w:r>
        <w:rPr>
          <w:color w:val="0875B7"/>
        </w:rPr>
        <w:t>3</w:t>
      </w:r>
      <w:r>
        <w:t xml:space="preserve">). The expressions of </w:t>
      </w:r>
      <w:r>
        <w:rPr>
          <w:i/>
        </w:rPr>
        <w:t xml:space="preserve">gtfB </w:t>
      </w:r>
      <w:r>
        <w:t xml:space="preserve">and </w:t>
      </w:r>
      <w:r>
        <w:rPr>
          <w:i/>
        </w:rPr>
        <w:t xml:space="preserve">gtfC </w:t>
      </w:r>
      <w:r>
        <w:t xml:space="preserve">were enhanced at an early stage (4 h) of cultivation (1.9- and 2.5-fold, respectively) in the presence of the GI. Although the enhanced expression levels of both genes were maintained after further cultivation (10 h) with the GI, those of </w:t>
      </w:r>
      <w:r>
        <w:rPr>
          <w:i/>
        </w:rPr>
        <w:t xml:space="preserve">gtfB </w:t>
      </w:r>
      <w:r>
        <w:t xml:space="preserve">and </w:t>
      </w:r>
      <w:r>
        <w:rPr>
          <w:i/>
        </w:rPr>
        <w:t xml:space="preserve">gtfC </w:t>
      </w:r>
      <w:r>
        <w:t xml:space="preserve">decreased 3.2- and 1.6-fold in the absence of the GI. In addition, the </w:t>
      </w:r>
      <w:r>
        <w:rPr>
          <w:i/>
        </w:rPr>
        <w:t xml:space="preserve">gtfD </w:t>
      </w:r>
      <w:r>
        <w:t xml:space="preserve">expression level was not significantly affected in the presence of the GI. The </w:t>
      </w:r>
      <w:r>
        <w:rPr>
          <w:i/>
        </w:rPr>
        <w:t>comCDE</w:t>
      </w:r>
      <w:r>
        <w:t xml:space="preserve">, </w:t>
      </w:r>
      <w:r>
        <w:rPr>
          <w:i/>
        </w:rPr>
        <w:t>comS</w:t>
      </w:r>
      <w:r>
        <w:t>/</w:t>
      </w:r>
      <w:r>
        <w:rPr>
          <w:i/>
        </w:rPr>
        <w:t>comR</w:t>
      </w:r>
      <w:r>
        <w:t xml:space="preserve">, and </w:t>
      </w:r>
      <w:r>
        <w:rPr>
          <w:i/>
        </w:rPr>
        <w:t xml:space="preserve">sigX </w:t>
      </w:r>
      <w:r>
        <w:t>expressions, which have been reported to participate in the quorum-sensing signal-transduction system [</w:t>
      </w:r>
      <w:r>
        <w:rPr>
          <w:color w:val="0875B7"/>
        </w:rPr>
        <w:t>40</w:t>
      </w:r>
      <w:r>
        <w:t>–</w:t>
      </w:r>
      <w:r>
        <w:rPr>
          <w:color w:val="0875B7"/>
        </w:rPr>
        <w:t>42</w:t>
      </w:r>
      <w:r>
        <w:t>], did not change (Figure S3).</w:t>
      </w:r>
    </w:p>
    <w:p w14:paraId="6280EE63" w14:textId="77777777" w:rsidR="006E7800" w:rsidRDefault="00000000">
      <w:pPr>
        <w:spacing w:after="171"/>
        <w:ind w:left="2625" w:firstLine="0"/>
        <w:jc w:val="left"/>
      </w:pPr>
      <w:r>
        <w:rPr>
          <w:noProof/>
        </w:rPr>
        <w:drawing>
          <wp:inline distT="0" distB="0" distL="0" distR="0" wp14:anchorId="6B5D86C1" wp14:editId="7E07912C">
            <wp:extent cx="4873752" cy="2304288"/>
            <wp:effectExtent l="0" t="0" r="0" b="0"/>
            <wp:docPr id="24884" name="Picture 24884"/>
            <wp:cNvGraphicFramePr/>
            <a:graphic xmlns:a="http://schemas.openxmlformats.org/drawingml/2006/main">
              <a:graphicData uri="http://schemas.openxmlformats.org/drawingml/2006/picture">
                <pic:pic xmlns:pic="http://schemas.openxmlformats.org/drawingml/2006/picture">
                  <pic:nvPicPr>
                    <pic:cNvPr id="24884" name="Picture 24884"/>
                    <pic:cNvPicPr/>
                  </pic:nvPicPr>
                  <pic:blipFill>
                    <a:blip r:embed="rId36"/>
                    <a:stretch>
                      <a:fillRect/>
                    </a:stretch>
                  </pic:blipFill>
                  <pic:spPr>
                    <a:xfrm>
                      <a:off x="0" y="0"/>
                      <a:ext cx="4873752" cy="2304288"/>
                    </a:xfrm>
                    <a:prstGeom prst="rect">
                      <a:avLst/>
                    </a:prstGeom>
                  </pic:spPr>
                </pic:pic>
              </a:graphicData>
            </a:graphic>
          </wp:inline>
        </w:drawing>
      </w:r>
    </w:p>
    <w:p w14:paraId="074643DB" w14:textId="77777777" w:rsidR="006E7800" w:rsidRDefault="00000000">
      <w:pPr>
        <w:spacing w:after="145" w:line="283" w:lineRule="auto"/>
        <w:ind w:left="2620" w:hanging="2"/>
        <w:jc w:val="left"/>
      </w:pPr>
      <w:r>
        <w:rPr>
          <w:b/>
          <w:sz w:val="18"/>
        </w:rPr>
        <w:t xml:space="preserve">Figure 3. </w:t>
      </w:r>
      <w:r>
        <w:rPr>
          <w:sz w:val="18"/>
        </w:rPr>
        <w:t xml:space="preserve">Expression differences of three gtf genes with or without the GI fraction. The data were corrected from the </w:t>
      </w:r>
      <w:r>
        <w:rPr>
          <w:i/>
          <w:sz w:val="18"/>
        </w:rPr>
        <w:t xml:space="preserve">S. mutans </w:t>
      </w:r>
      <w:r>
        <w:rPr>
          <w:sz w:val="18"/>
        </w:rPr>
        <w:t>cells cultured in the absence or presence of a GI fraction. The results were normalized to the housekeeping gene (</w:t>
      </w:r>
      <w:r>
        <w:rPr>
          <w:i/>
          <w:sz w:val="18"/>
        </w:rPr>
        <w:t>gyrA</w:t>
      </w:r>
      <w:r>
        <w:rPr>
          <w:sz w:val="18"/>
        </w:rPr>
        <w:t>). The data are indicated as means of independent assays with a standard error.</w:t>
      </w:r>
    </w:p>
    <w:p w14:paraId="2DA5CDA6" w14:textId="77777777" w:rsidR="006E7800" w:rsidRDefault="00000000">
      <w:pPr>
        <w:pStyle w:val="Titre3"/>
        <w:ind w:left="2620"/>
      </w:pPr>
      <w:r>
        <w:t>3.5. SEM Analyses of the Morphology of S. mutans Cells in the Presence or Absence of the GI</w:t>
      </w:r>
    </w:p>
    <w:p w14:paraId="4CCF2FC5" w14:textId="77777777" w:rsidR="006E7800" w:rsidRDefault="00000000">
      <w:pPr>
        <w:spacing w:after="186"/>
        <w:ind w:left="2610" w:right="12"/>
      </w:pPr>
      <w:r>
        <w:t xml:space="preserve">To observe the extracellular and insoluble glucans produced by </w:t>
      </w:r>
      <w:r>
        <w:rPr>
          <w:i/>
        </w:rPr>
        <w:t>S. mutans</w:t>
      </w:r>
      <w:r>
        <w:t xml:space="preserve">, SEM images of the bacterium were captured after cultivation with or without the GI (Figure </w:t>
      </w:r>
      <w:r>
        <w:rPr>
          <w:color w:val="0875B7"/>
        </w:rPr>
        <w:t>4</w:t>
      </w:r>
      <w:r>
        <w:t xml:space="preserve">). When </w:t>
      </w:r>
      <w:r>
        <w:rPr>
          <w:i/>
        </w:rPr>
        <w:t xml:space="preserve">S. mutans </w:t>
      </w:r>
      <w:r>
        <w:t xml:space="preserve">was cultured in the presence of sucrose, the produced glucan was observed on the surface of the bacterium, as shown in Figure </w:t>
      </w:r>
      <w:r>
        <w:rPr>
          <w:color w:val="0875B7"/>
        </w:rPr>
        <w:t>4</w:t>
      </w:r>
      <w:r>
        <w:t xml:space="preserve">A. Significantly, the glucan production was decreased by adding the GI, and the cell surface was smooth (Figure </w:t>
      </w:r>
      <w:r>
        <w:rPr>
          <w:color w:val="0875B7"/>
        </w:rPr>
        <w:t>4</w:t>
      </w:r>
      <w:r>
        <w:t xml:space="preserve">B). </w:t>
      </w:r>
      <w:r>
        <w:rPr>
          <w:i/>
        </w:rPr>
        <w:t xml:space="preserve">Streptococcus mutans </w:t>
      </w:r>
      <w:r>
        <w:t xml:space="preserve">cells produced glucans at a high level and aggregated to each other in the presence of an unfermented carrot juice medium (Figure </w:t>
      </w:r>
      <w:r>
        <w:rPr>
          <w:color w:val="0875B7"/>
        </w:rPr>
        <w:t>4</w:t>
      </w:r>
      <w:r>
        <w:t>C). This observation is consistent with the result that the unfermented medium promoted the formation of glucans as a biofilm material.</w:t>
      </w:r>
    </w:p>
    <w:p w14:paraId="436889EF" w14:textId="77777777" w:rsidR="006E7800" w:rsidRDefault="00000000">
      <w:pPr>
        <w:pStyle w:val="Titre3"/>
        <w:ind w:left="2620"/>
      </w:pPr>
      <w:r>
        <w:lastRenderedPageBreak/>
        <w:t>3.6. Characteristics of the GI Prepared Using the Exopolysaccharide (EPS)-Purification Method</w:t>
      </w:r>
    </w:p>
    <w:p w14:paraId="1C8068D9" w14:textId="77777777" w:rsidR="006E7800" w:rsidRDefault="00000000">
      <w:pPr>
        <w:spacing w:after="4" w:line="258" w:lineRule="auto"/>
        <w:ind w:left="2610" w:firstLine="424"/>
        <w:jc w:val="left"/>
      </w:pPr>
      <w:r>
        <w:t>The averaged molecular mass of the GI purified from the supernatant of BM53-1 cultured in a carrot juice medium, which was estimated based on a gel-filtration HPLC profile, was approximately 30 kDa. On the other hand, that of the water-soluble polysaccharide detected originally in the unfermented carrot juice medium (WSP</w:t>
      </w:r>
      <w:r>
        <w:rPr>
          <w:vertAlign w:val="subscript"/>
        </w:rPr>
        <w:t>unf</w:t>
      </w:r>
      <w:r>
        <w:t>) was about 150 kDa.</w:t>
      </w:r>
    </w:p>
    <w:p w14:paraId="05430A34" w14:textId="77777777" w:rsidR="006E7800" w:rsidRDefault="00000000">
      <w:pPr>
        <w:spacing w:after="4" w:line="258" w:lineRule="auto"/>
        <w:ind w:left="2610" w:firstLine="424"/>
        <w:jc w:val="left"/>
      </w:pPr>
      <w:r>
        <w:t>We carried out a kinetic analysis to evaluate the biofilm-inhibitory effect on the GI by calculating the IC</w:t>
      </w:r>
      <w:r>
        <w:rPr>
          <w:vertAlign w:val="subscript"/>
        </w:rPr>
        <w:t xml:space="preserve">50 </w:t>
      </w:r>
      <w:r>
        <w:t xml:space="preserve">value, which is defined as the concentration inhibiting 50% of the glucan formation by </w:t>
      </w:r>
      <w:r>
        <w:rPr>
          <w:i/>
        </w:rPr>
        <w:t>S. mutans</w:t>
      </w:r>
      <w:r>
        <w:t>. The IC</w:t>
      </w:r>
      <w:r>
        <w:rPr>
          <w:vertAlign w:val="subscript"/>
        </w:rPr>
        <w:t xml:space="preserve">50 </w:t>
      </w:r>
      <w:r>
        <w:t>value (73 µg/mL) is remarkably lower than that of the WSPunf (&lt;10,000 µg/mL).</w:t>
      </w:r>
    </w:p>
    <w:p w14:paraId="77EB174C" w14:textId="77777777" w:rsidR="006E7800" w:rsidRDefault="00000000">
      <w:pPr>
        <w:ind w:left="2610" w:right="12"/>
      </w:pPr>
      <w:r>
        <w:t xml:space="preserve">The GC–MS profile for the GI indicates that the sample consists of mainly galactose and slight amounts of fucose, arabinose, and mannose (Figure </w:t>
      </w:r>
      <w:r>
        <w:rPr>
          <w:color w:val="0875B7"/>
        </w:rPr>
        <w:t>5</w:t>
      </w:r>
      <w:r>
        <w:t>). The few minor unattributed peaks are also predicted to originate from monosaccharide. Although the same peaks can be observed in the profiles for the WSP</w:t>
      </w:r>
      <w:r>
        <w:rPr>
          <w:vertAlign w:val="subscript"/>
        </w:rPr>
        <w:t>unf</w:t>
      </w:r>
      <w:r>
        <w:t>, only one peak at approximately 25.5 min from the GI is specifically detected and attributed to a hexose, except for the sugars used as standards.</w:t>
      </w:r>
    </w:p>
    <w:p w14:paraId="10E9B779" w14:textId="77777777" w:rsidR="006E7800" w:rsidRDefault="00000000">
      <w:pPr>
        <w:spacing w:after="4" w:line="258" w:lineRule="auto"/>
        <w:ind w:left="2610" w:firstLine="424"/>
        <w:jc w:val="left"/>
      </w:pPr>
      <w:r>
        <w:t xml:space="preserve">GC–MS analysis of amino sugars, </w:t>
      </w:r>
      <w:r>
        <w:rPr>
          <w:i/>
        </w:rPr>
        <w:t>N</w:t>
      </w:r>
      <w:r>
        <w:t xml:space="preserve">-acetylglucosamine, </w:t>
      </w:r>
      <w:r>
        <w:rPr>
          <w:i/>
        </w:rPr>
        <w:t>N</w:t>
      </w:r>
      <w:r>
        <w:t xml:space="preserve">-acetylgalactosamine, and </w:t>
      </w:r>
      <w:r>
        <w:rPr>
          <w:i/>
        </w:rPr>
        <w:t>N</w:t>
      </w:r>
      <w:r>
        <w:t>-acetylmannosamine, was also performed, but attributed peaks were undetectable in all samples (Figure S4).</w:t>
      </w:r>
    </w:p>
    <w:p w14:paraId="71304FFB" w14:textId="77777777" w:rsidR="006E7800" w:rsidRDefault="00000000">
      <w:pPr>
        <w:spacing w:after="170"/>
        <w:ind w:left="127" w:firstLine="0"/>
        <w:jc w:val="left"/>
      </w:pPr>
      <w:r>
        <w:rPr>
          <w:noProof/>
          <w:sz w:val="22"/>
        </w:rPr>
        <mc:AlternateContent>
          <mc:Choice Requires="wpg">
            <w:drawing>
              <wp:inline distT="0" distB="0" distL="0" distR="0" wp14:anchorId="035936F4" wp14:editId="109DECC2">
                <wp:extent cx="6484194" cy="3871804"/>
                <wp:effectExtent l="0" t="0" r="0" b="0"/>
                <wp:docPr id="23367" name="Group 23367"/>
                <wp:cNvGraphicFramePr/>
                <a:graphic xmlns:a="http://schemas.openxmlformats.org/drawingml/2006/main">
                  <a:graphicData uri="http://schemas.microsoft.com/office/word/2010/wordprocessingGroup">
                    <wpg:wgp>
                      <wpg:cNvGrpSpPr/>
                      <wpg:grpSpPr>
                        <a:xfrm>
                          <a:off x="0" y="0"/>
                          <a:ext cx="6484194" cy="3871804"/>
                          <a:chOff x="0" y="0"/>
                          <a:chExt cx="6484194" cy="3871804"/>
                        </a:xfrm>
                      </wpg:grpSpPr>
                      <pic:pic xmlns:pic="http://schemas.openxmlformats.org/drawingml/2006/picture">
                        <pic:nvPicPr>
                          <pic:cNvPr id="24885" name="Picture 24885"/>
                          <pic:cNvPicPr/>
                        </pic:nvPicPr>
                        <pic:blipFill>
                          <a:blip r:embed="rId37"/>
                          <a:stretch>
                            <a:fillRect/>
                          </a:stretch>
                        </pic:blipFill>
                        <pic:spPr>
                          <a:xfrm>
                            <a:off x="-2482" y="-3675"/>
                            <a:ext cx="6486144" cy="2612136"/>
                          </a:xfrm>
                          <a:prstGeom prst="rect">
                            <a:avLst/>
                          </a:prstGeom>
                        </pic:spPr>
                      </pic:pic>
                      <pic:pic xmlns:pic="http://schemas.openxmlformats.org/drawingml/2006/picture">
                        <pic:nvPicPr>
                          <pic:cNvPr id="24886" name="Picture 24886"/>
                          <pic:cNvPicPr/>
                        </pic:nvPicPr>
                        <pic:blipFill>
                          <a:blip r:embed="rId38"/>
                          <a:stretch>
                            <a:fillRect/>
                          </a:stretch>
                        </pic:blipFill>
                        <pic:spPr>
                          <a:xfrm>
                            <a:off x="-2482" y="2605412"/>
                            <a:ext cx="6486144" cy="1264920"/>
                          </a:xfrm>
                          <a:prstGeom prst="rect">
                            <a:avLst/>
                          </a:prstGeom>
                        </pic:spPr>
                      </pic:pic>
                    </wpg:wgp>
                  </a:graphicData>
                </a:graphic>
              </wp:inline>
            </w:drawing>
          </mc:Choice>
          <mc:Fallback xmlns:a="http://schemas.openxmlformats.org/drawingml/2006/main">
            <w:pict>
              <v:group id="Group 23367" style="width:510.566pt;height:304.866pt;mso-position-horizontal-relative:char;mso-position-vertical-relative:line" coordsize="64841,38718">
                <v:shape id="Picture 24885" style="position:absolute;width:64861;height:26121;left:-24;top:-36;" filled="f">
                  <v:imagedata r:id="rId39"/>
                </v:shape>
                <v:shape id="Picture 24886" style="position:absolute;width:64861;height:12649;left:-24;top:26054;" filled="f">
                  <v:imagedata r:id="rId40"/>
                </v:shape>
              </v:group>
            </w:pict>
          </mc:Fallback>
        </mc:AlternateContent>
      </w:r>
    </w:p>
    <w:p w14:paraId="657944C5" w14:textId="77777777" w:rsidR="006E7800" w:rsidRDefault="00000000">
      <w:pPr>
        <w:spacing w:after="145" w:line="283" w:lineRule="auto"/>
        <w:ind w:left="427" w:right="211" w:hanging="2"/>
        <w:jc w:val="left"/>
      </w:pPr>
      <w:r>
        <w:rPr>
          <w:b/>
          <w:sz w:val="18"/>
        </w:rPr>
        <w:t xml:space="preserve">Figure 4. </w:t>
      </w:r>
      <w:r>
        <w:rPr>
          <w:sz w:val="18"/>
        </w:rPr>
        <w:t xml:space="preserve">SEM images of </w:t>
      </w:r>
      <w:r>
        <w:rPr>
          <w:i/>
          <w:sz w:val="18"/>
        </w:rPr>
        <w:t xml:space="preserve">S. mutans </w:t>
      </w:r>
      <w:r>
        <w:rPr>
          <w:sz w:val="18"/>
        </w:rPr>
        <w:t>(magnification 12,000</w:t>
      </w:r>
      <w:r>
        <w:rPr>
          <w:rFonts w:ascii="Cambria" w:eastAsia="Cambria" w:hAnsi="Cambria" w:cs="Cambria"/>
          <w:sz w:val="19"/>
        </w:rPr>
        <w:t>×</w:t>
      </w:r>
      <w:r>
        <w:rPr>
          <w:sz w:val="18"/>
        </w:rPr>
        <w:t xml:space="preserve">). SEM images were captured after the cultivation of </w:t>
      </w:r>
      <w:r>
        <w:rPr>
          <w:i/>
          <w:sz w:val="18"/>
        </w:rPr>
        <w:t xml:space="preserve">S. mutans </w:t>
      </w:r>
      <w:r>
        <w:rPr>
          <w:sz w:val="18"/>
        </w:rPr>
        <w:t>in the absence (</w:t>
      </w:r>
      <w:r>
        <w:rPr>
          <w:b/>
          <w:sz w:val="18"/>
        </w:rPr>
        <w:t>A</w:t>
      </w:r>
      <w:r>
        <w:rPr>
          <w:sz w:val="18"/>
        </w:rPr>
        <w:t>) or presence (</w:t>
      </w:r>
      <w:r>
        <w:rPr>
          <w:b/>
          <w:sz w:val="18"/>
        </w:rPr>
        <w:t>B</w:t>
      </w:r>
      <w:r>
        <w:rPr>
          <w:sz w:val="18"/>
        </w:rPr>
        <w:t xml:space="preserve">) of a GI fraction. Additionally, the image was captured when </w:t>
      </w:r>
      <w:r>
        <w:rPr>
          <w:i/>
          <w:sz w:val="18"/>
        </w:rPr>
        <w:t xml:space="preserve">S. mutans </w:t>
      </w:r>
      <w:r>
        <w:rPr>
          <w:sz w:val="18"/>
        </w:rPr>
        <w:t>was cultured in the medium supplemented with an unfermented carrot juice medium (</w:t>
      </w:r>
      <w:r>
        <w:rPr>
          <w:b/>
          <w:sz w:val="18"/>
        </w:rPr>
        <w:t>C</w:t>
      </w:r>
      <w:r>
        <w:rPr>
          <w:sz w:val="18"/>
        </w:rPr>
        <w:t>). The observed glucans on the cell surfaces (</w:t>
      </w:r>
      <w:r>
        <w:rPr>
          <w:b/>
          <w:sz w:val="18"/>
        </w:rPr>
        <w:t>A</w:t>
      </w:r>
      <w:r>
        <w:rPr>
          <w:sz w:val="18"/>
        </w:rPr>
        <w:t>) were eliminated by adding the GI (</w:t>
      </w:r>
      <w:r>
        <w:rPr>
          <w:b/>
          <w:sz w:val="18"/>
        </w:rPr>
        <w:t>B</w:t>
      </w:r>
      <w:r>
        <w:rPr>
          <w:sz w:val="18"/>
        </w:rPr>
        <w:t>), and the unfermented carrot juice medium seemed to enhance glucan production.</w:t>
      </w:r>
    </w:p>
    <w:p w14:paraId="78502BAE" w14:textId="77777777" w:rsidR="006E7800" w:rsidRDefault="00000000">
      <w:pPr>
        <w:spacing w:after="171"/>
        <w:ind w:left="165" w:firstLine="0"/>
        <w:jc w:val="left"/>
      </w:pPr>
      <w:r>
        <w:rPr>
          <w:noProof/>
        </w:rPr>
        <w:lastRenderedPageBreak/>
        <w:drawing>
          <wp:inline distT="0" distB="0" distL="0" distR="0" wp14:anchorId="15909835" wp14:editId="672BF8E7">
            <wp:extent cx="6440425" cy="2718816"/>
            <wp:effectExtent l="0" t="0" r="0" b="0"/>
            <wp:docPr id="24887" name="Picture 24887"/>
            <wp:cNvGraphicFramePr/>
            <a:graphic xmlns:a="http://schemas.openxmlformats.org/drawingml/2006/main">
              <a:graphicData uri="http://schemas.openxmlformats.org/drawingml/2006/picture">
                <pic:pic xmlns:pic="http://schemas.openxmlformats.org/drawingml/2006/picture">
                  <pic:nvPicPr>
                    <pic:cNvPr id="24887" name="Picture 24887"/>
                    <pic:cNvPicPr/>
                  </pic:nvPicPr>
                  <pic:blipFill>
                    <a:blip r:embed="rId41"/>
                    <a:stretch>
                      <a:fillRect/>
                    </a:stretch>
                  </pic:blipFill>
                  <pic:spPr>
                    <a:xfrm>
                      <a:off x="0" y="0"/>
                      <a:ext cx="6440425" cy="2718816"/>
                    </a:xfrm>
                    <a:prstGeom prst="rect">
                      <a:avLst/>
                    </a:prstGeom>
                  </pic:spPr>
                </pic:pic>
              </a:graphicData>
            </a:graphic>
          </wp:inline>
        </w:drawing>
      </w:r>
    </w:p>
    <w:p w14:paraId="36A8A48D" w14:textId="77777777" w:rsidR="006E7800" w:rsidRDefault="00000000">
      <w:pPr>
        <w:spacing w:after="145" w:line="283" w:lineRule="auto"/>
        <w:ind w:left="427" w:right="261" w:hanging="2"/>
        <w:jc w:val="left"/>
      </w:pPr>
      <w:r>
        <w:rPr>
          <w:b/>
          <w:sz w:val="18"/>
        </w:rPr>
        <w:t xml:space="preserve">Figure 5. </w:t>
      </w:r>
      <w:r>
        <w:rPr>
          <w:sz w:val="18"/>
        </w:rPr>
        <w:t>Chromatographic profiles of GC–MS analysis of the GI from the fermented carrot juice medium with the BM53-1 strain. The component monosaccharides are detected as alditol acetate derivatives. The identity of each peak was confirmed by its retention time of standards and mass spectrometry. The dashed squares are enlarged in the right panel.</w:t>
      </w:r>
    </w:p>
    <w:p w14:paraId="7EBD9640" w14:textId="77777777" w:rsidR="006E7800" w:rsidRDefault="00000000">
      <w:pPr>
        <w:pStyle w:val="Titre2"/>
        <w:spacing w:after="48"/>
        <w:ind w:left="2620"/>
      </w:pPr>
      <w:r>
        <w:t>4. Discussion</w:t>
      </w:r>
    </w:p>
    <w:p w14:paraId="4A3A1E12" w14:textId="77777777" w:rsidR="006E7800" w:rsidRDefault="00000000">
      <w:pPr>
        <w:ind w:left="2610" w:right="12"/>
      </w:pPr>
      <w:r>
        <w:t>Dental caries is the most prevalent infectious disease and has spread worldwide with the consumption of sugar-containing foods [</w:t>
      </w:r>
      <w:r>
        <w:rPr>
          <w:color w:val="0875B7"/>
        </w:rPr>
        <w:t>43</w:t>
      </w:r>
      <w:r>
        <w:t xml:space="preserve">]. The disease is caused by a biofilm material-forming cariogenic bacteria, such as </w:t>
      </w:r>
      <w:r>
        <w:rPr>
          <w:i/>
        </w:rPr>
        <w:t>S. mutans</w:t>
      </w:r>
      <w:r>
        <w:t>. For the treatment of infectious disease, antibiotics have been prescribed since the middle of the 20th century and have brought a reduction in infection-associated illness and death. However, the overuse of antibiotics has led to the emergence of drug-resistant pathogens. Since antibiotics also kill some bacteria that promote host immune function and health, dysbiosis of the gut and oral microbiome occurs [</w:t>
      </w:r>
      <w:r>
        <w:rPr>
          <w:color w:val="0875B7"/>
        </w:rPr>
        <w:t>44</w:t>
      </w:r>
      <w:r>
        <w:t xml:space="preserve">]. The present study revealed that a plant-derived lactic acid bacterial strain, designated BM53-1, produces a water-soluble polysaccharide that inhibits the production of sticky β-glucans by </w:t>
      </w:r>
      <w:r>
        <w:rPr>
          <w:i/>
        </w:rPr>
        <w:t>S. mutans</w:t>
      </w:r>
      <w:r>
        <w:t>.</w:t>
      </w:r>
    </w:p>
    <w:p w14:paraId="32A06617" w14:textId="77777777" w:rsidR="006E7800" w:rsidRDefault="00000000">
      <w:pPr>
        <w:ind w:left="2610" w:right="12"/>
      </w:pPr>
      <w:r>
        <w:t xml:space="preserve">Three GTF genes, </w:t>
      </w:r>
      <w:r>
        <w:rPr>
          <w:i/>
        </w:rPr>
        <w:t>gtfB</w:t>
      </w:r>
      <w:r>
        <w:t xml:space="preserve">, </w:t>
      </w:r>
      <w:r>
        <w:rPr>
          <w:i/>
        </w:rPr>
        <w:t>gtfC</w:t>
      </w:r>
      <w:r>
        <w:t xml:space="preserve">, and </w:t>
      </w:r>
      <w:r>
        <w:rPr>
          <w:i/>
        </w:rPr>
        <w:t>gtfD</w:t>
      </w:r>
      <w:r>
        <w:t xml:space="preserve">, are involved in the sticky glucan biosynthesis by </w:t>
      </w:r>
      <w:r>
        <w:rPr>
          <w:i/>
        </w:rPr>
        <w:t xml:space="preserve">S. mutans </w:t>
      </w:r>
      <w:r>
        <w:t>and play different roles in the glucan formation [</w:t>
      </w:r>
      <w:r>
        <w:rPr>
          <w:color w:val="0875B7"/>
        </w:rPr>
        <w:t>12</w:t>
      </w:r>
      <w:r>
        <w:t>,</w:t>
      </w:r>
      <w:r>
        <w:rPr>
          <w:color w:val="0875B7"/>
        </w:rPr>
        <w:t>45</w:t>
      </w:r>
      <w:r>
        <w:t>–</w:t>
      </w:r>
      <w:r>
        <w:rPr>
          <w:color w:val="0875B7"/>
        </w:rPr>
        <w:t>49</w:t>
      </w:r>
      <w:r>
        <w:t xml:space="preserve">]. GtfB and GtfD synthesize mainly α-1,3-linkaged insoluble and α-1,6-linkaged soluble glucans, respectively. On the other hand, the glucans produced by GtfC are composed of α-1,3- and α-1,6-linkages, and the GtfC-derived glucan itself is insoluble and sticky. At the beginning of glucan biosynthesis, GtfC and GtfD cooperatively synthesize the insoluble and sticky glucans functioning as foundations for </w:t>
      </w:r>
      <w:r>
        <w:rPr>
          <w:i/>
        </w:rPr>
        <w:t>S. mutans</w:t>
      </w:r>
      <w:r>
        <w:t>, which binds to the tooth surface. After that, the oral biofilm “dental plaque” is formed with many other incorporated oral microorganisms through the synthesis of large amounts of insoluble glucans from GtfB.</w:t>
      </w:r>
    </w:p>
    <w:p w14:paraId="4E795A1E" w14:textId="77777777" w:rsidR="006E7800" w:rsidRDefault="00000000">
      <w:pPr>
        <w:ind w:left="2610" w:right="12"/>
      </w:pPr>
      <w:r>
        <w:t xml:space="preserve">In this study, we found that a plant-derived </w:t>
      </w:r>
      <w:r>
        <w:rPr>
          <w:i/>
        </w:rPr>
        <w:t xml:space="preserve">Lb. reuteri </w:t>
      </w:r>
      <w:r>
        <w:t xml:space="preserve">BM53-1 produces an extracellular substance that inhibits the sticky glucan production by </w:t>
      </w:r>
      <w:r>
        <w:rPr>
          <w:i/>
        </w:rPr>
        <w:t>S. mutans</w:t>
      </w:r>
      <w:r>
        <w:t xml:space="preserve">. Judging from the result of qRT-PCR analysis, the expression levels of </w:t>
      </w:r>
      <w:r>
        <w:rPr>
          <w:i/>
        </w:rPr>
        <w:t xml:space="preserve">gtfB </w:t>
      </w:r>
      <w:r>
        <w:t xml:space="preserve">and </w:t>
      </w:r>
      <w:r>
        <w:rPr>
          <w:i/>
        </w:rPr>
        <w:t xml:space="preserve">gtfC </w:t>
      </w:r>
      <w:r>
        <w:t xml:space="preserve">were obviously more enhanced than that of </w:t>
      </w:r>
      <w:r>
        <w:rPr>
          <w:i/>
        </w:rPr>
        <w:t xml:space="preserve">gtfD </w:t>
      </w:r>
      <w:r>
        <w:t xml:space="preserve">in the presence of the GI, indicating that the amount of GtfD enzymes, which are necessary to give stickiness to insoluble glucans, was relatively decreased. Therefore, it was suggested that the GI did not decrease the production of insoluble glucans but reduced the viscosity and changed the characteristics of the produced glucans. The resultant glucans seem to no longer play a role in cell adhesion and aggregation, with the result that biofilm formation was inhibited in the presence of the GI. This hypothesis is consistent with the following observations on </w:t>
      </w:r>
      <w:r>
        <w:rPr>
          <w:i/>
        </w:rPr>
        <w:t>S. mutans</w:t>
      </w:r>
      <w:r>
        <w:t xml:space="preserve">: the biofilm-like precipitant formed in a 96-well plate was easily collapsed, and the cell aggregation was repressed in a shaking culture (Figure </w:t>
      </w:r>
      <w:r>
        <w:rPr>
          <w:color w:val="0875B7"/>
        </w:rPr>
        <w:t>6</w:t>
      </w:r>
      <w:r>
        <w:t>).</w:t>
      </w:r>
    </w:p>
    <w:p w14:paraId="208321F8" w14:textId="77777777" w:rsidR="006E7800" w:rsidRDefault="00000000">
      <w:pPr>
        <w:spacing w:after="170"/>
        <w:ind w:left="2625" w:firstLine="0"/>
        <w:jc w:val="left"/>
      </w:pPr>
      <w:r>
        <w:rPr>
          <w:noProof/>
        </w:rPr>
        <w:lastRenderedPageBreak/>
        <w:drawing>
          <wp:inline distT="0" distB="0" distL="0" distR="0" wp14:anchorId="1CF892FB" wp14:editId="072B7197">
            <wp:extent cx="2017776" cy="2255520"/>
            <wp:effectExtent l="0" t="0" r="0" b="0"/>
            <wp:docPr id="24888" name="Picture 24888"/>
            <wp:cNvGraphicFramePr/>
            <a:graphic xmlns:a="http://schemas.openxmlformats.org/drawingml/2006/main">
              <a:graphicData uri="http://schemas.openxmlformats.org/drawingml/2006/picture">
                <pic:pic xmlns:pic="http://schemas.openxmlformats.org/drawingml/2006/picture">
                  <pic:nvPicPr>
                    <pic:cNvPr id="24888" name="Picture 24888"/>
                    <pic:cNvPicPr/>
                  </pic:nvPicPr>
                  <pic:blipFill>
                    <a:blip r:embed="rId42"/>
                    <a:stretch>
                      <a:fillRect/>
                    </a:stretch>
                  </pic:blipFill>
                  <pic:spPr>
                    <a:xfrm>
                      <a:off x="0" y="0"/>
                      <a:ext cx="2017776" cy="2255520"/>
                    </a:xfrm>
                    <a:prstGeom prst="rect">
                      <a:avLst/>
                    </a:prstGeom>
                  </pic:spPr>
                </pic:pic>
              </a:graphicData>
            </a:graphic>
          </wp:inline>
        </w:drawing>
      </w:r>
    </w:p>
    <w:p w14:paraId="61BADE3D" w14:textId="77777777" w:rsidR="006E7800" w:rsidRDefault="00000000">
      <w:pPr>
        <w:spacing w:after="9" w:line="263" w:lineRule="auto"/>
        <w:ind w:left="2618" w:firstLine="8"/>
      </w:pPr>
      <w:r>
        <w:rPr>
          <w:b/>
          <w:sz w:val="18"/>
        </w:rPr>
        <w:t xml:space="preserve">Figure 6. </w:t>
      </w:r>
      <w:r>
        <w:rPr>
          <w:sz w:val="18"/>
        </w:rPr>
        <w:t xml:space="preserve">Changes in </w:t>
      </w:r>
      <w:r>
        <w:rPr>
          <w:i/>
          <w:sz w:val="18"/>
        </w:rPr>
        <w:t xml:space="preserve">S. mutans </w:t>
      </w:r>
      <w:r>
        <w:rPr>
          <w:sz w:val="18"/>
        </w:rPr>
        <w:t xml:space="preserve">cultivation by adding a GI fraction. </w:t>
      </w:r>
      <w:r>
        <w:rPr>
          <w:i/>
          <w:sz w:val="18"/>
        </w:rPr>
        <w:t xml:space="preserve">Streptococcus mutans </w:t>
      </w:r>
      <w:r>
        <w:rPr>
          <w:sz w:val="18"/>
        </w:rPr>
        <w:t>was cultured in the presence or absence of a GI fraction through static cultivation using a 96-well plate (</w:t>
      </w:r>
      <w:r>
        <w:rPr>
          <w:b/>
          <w:sz w:val="18"/>
        </w:rPr>
        <w:t>A</w:t>
      </w:r>
      <w:r>
        <w:rPr>
          <w:sz w:val="18"/>
        </w:rPr>
        <w:t>) or shaking cultivation using test tubes (</w:t>
      </w:r>
      <w:r>
        <w:rPr>
          <w:b/>
          <w:sz w:val="18"/>
        </w:rPr>
        <w:t>B</w:t>
      </w:r>
      <w:r>
        <w:rPr>
          <w:sz w:val="18"/>
        </w:rPr>
        <w:t xml:space="preserve">). The GI fraction inhibited </w:t>
      </w:r>
      <w:r>
        <w:rPr>
          <w:i/>
          <w:sz w:val="18"/>
        </w:rPr>
        <w:t xml:space="preserve">S. mutans </w:t>
      </w:r>
      <w:r>
        <w:rPr>
          <w:sz w:val="18"/>
        </w:rPr>
        <w:t>from generating the biofilm-like solid substance on the bottom of a 96-well plate, and cell aggregation of the bacterium was also eliminated by adding the GI fraction in the case of shaking cultivation.</w:t>
      </w:r>
    </w:p>
    <w:p w14:paraId="58ECBE5F" w14:textId="77777777" w:rsidR="006E7800" w:rsidRDefault="00000000">
      <w:pPr>
        <w:ind w:left="2610" w:right="12"/>
      </w:pPr>
      <w:r>
        <w:t xml:space="preserve">The predicted biosurfactant-like compound produced by </w:t>
      </w:r>
      <w:r>
        <w:rPr>
          <w:i/>
        </w:rPr>
        <w:t xml:space="preserve">Lb. acidophilus </w:t>
      </w:r>
      <w:r>
        <w:t xml:space="preserve">DSM20079 has been reported to inhibit the biofilm formation of </w:t>
      </w:r>
      <w:r>
        <w:rPr>
          <w:i/>
        </w:rPr>
        <w:t xml:space="preserve">S. mutans </w:t>
      </w:r>
      <w:r>
        <w:t xml:space="preserve">through the repression of </w:t>
      </w:r>
      <w:r>
        <w:rPr>
          <w:i/>
        </w:rPr>
        <w:t xml:space="preserve">gtfB </w:t>
      </w:r>
      <w:r>
        <w:t xml:space="preserve">and </w:t>
      </w:r>
      <w:r>
        <w:rPr>
          <w:i/>
        </w:rPr>
        <w:t xml:space="preserve">gtfC </w:t>
      </w:r>
      <w:r>
        <w:t>expression [</w:t>
      </w:r>
      <w:r>
        <w:rPr>
          <w:color w:val="0875B7"/>
        </w:rPr>
        <w:t>50</w:t>
      </w:r>
      <w:r>
        <w:t xml:space="preserve">]. It has also been reported that </w:t>
      </w:r>
      <w:r>
        <w:rPr>
          <w:i/>
        </w:rPr>
        <w:t xml:space="preserve">Lb. brevis </w:t>
      </w:r>
      <w:r>
        <w:t xml:space="preserve">KU15153 and two strains of </w:t>
      </w:r>
      <w:r>
        <w:rPr>
          <w:i/>
        </w:rPr>
        <w:t>Lb. salivarius</w:t>
      </w:r>
      <w:r>
        <w:t xml:space="preserve">, named as K35 and K43, possess bactericidal activity against </w:t>
      </w:r>
      <w:r>
        <w:rPr>
          <w:i/>
        </w:rPr>
        <w:t>S. mutans</w:t>
      </w:r>
      <w:r>
        <w:t>, resulting in biofilm-forming inhibition [</w:t>
      </w:r>
      <w:r>
        <w:rPr>
          <w:color w:val="0875B7"/>
        </w:rPr>
        <w:t>51</w:t>
      </w:r>
      <w:r>
        <w:t>,</w:t>
      </w:r>
      <w:r>
        <w:rPr>
          <w:color w:val="0875B7"/>
        </w:rPr>
        <w:t>52</w:t>
      </w:r>
      <w:r>
        <w:t xml:space="preserve">]. In addition, both </w:t>
      </w:r>
      <w:r>
        <w:rPr>
          <w:i/>
        </w:rPr>
        <w:t xml:space="preserve">Lb. salivarius </w:t>
      </w:r>
      <w:r>
        <w:t xml:space="preserve">strains have the ability to downregulate </w:t>
      </w:r>
      <w:r>
        <w:rPr>
          <w:i/>
        </w:rPr>
        <w:t>gtfB</w:t>
      </w:r>
      <w:r>
        <w:t xml:space="preserve">, </w:t>
      </w:r>
      <w:r>
        <w:rPr>
          <w:i/>
        </w:rPr>
        <w:t>gtfC</w:t>
      </w:r>
      <w:r>
        <w:t xml:space="preserve">, and </w:t>
      </w:r>
      <w:r>
        <w:rPr>
          <w:i/>
        </w:rPr>
        <w:t xml:space="preserve">gtfD </w:t>
      </w:r>
      <w:r>
        <w:t>genes [</w:t>
      </w:r>
      <w:r>
        <w:rPr>
          <w:color w:val="0875B7"/>
        </w:rPr>
        <w:t>51</w:t>
      </w:r>
      <w:r>
        <w:t xml:space="preserve">]. However, there are reports that the </w:t>
      </w:r>
      <w:r>
        <w:rPr>
          <w:i/>
        </w:rPr>
        <w:t xml:space="preserve">gtfB </w:t>
      </w:r>
      <w:r>
        <w:t xml:space="preserve">and </w:t>
      </w:r>
      <w:r>
        <w:rPr>
          <w:i/>
        </w:rPr>
        <w:t xml:space="preserve">gtfC </w:t>
      </w:r>
      <w:r>
        <w:t xml:space="preserve">genes, but not the </w:t>
      </w:r>
      <w:r>
        <w:rPr>
          <w:i/>
        </w:rPr>
        <w:t xml:space="preserve">gtfD </w:t>
      </w:r>
      <w:r>
        <w:t xml:space="preserve">gene, in the </w:t>
      </w:r>
      <w:r>
        <w:rPr>
          <w:i/>
        </w:rPr>
        <w:t>luxS</w:t>
      </w:r>
      <w:r>
        <w:t xml:space="preserve">-null mutant of </w:t>
      </w:r>
      <w:r>
        <w:rPr>
          <w:i/>
        </w:rPr>
        <w:t xml:space="preserve">S. mutans </w:t>
      </w:r>
      <w:r>
        <w:t xml:space="preserve">were upregulated in the mid-log growth phase, resulting that the biofilm formation by the </w:t>
      </w:r>
      <w:r>
        <w:rPr>
          <w:i/>
        </w:rPr>
        <w:t>luxS</w:t>
      </w:r>
      <w:r>
        <w:t>-null mutant was markedly attenuated compared to the parental strain [</w:t>
      </w:r>
      <w:r>
        <w:rPr>
          <w:color w:val="0875B7"/>
        </w:rPr>
        <w:t>48</w:t>
      </w:r>
      <w:r>
        <w:t>,</w:t>
      </w:r>
      <w:r>
        <w:rPr>
          <w:color w:val="0875B7"/>
        </w:rPr>
        <w:t>49</w:t>
      </w:r>
      <w:r>
        <w:t xml:space="preserve">]. Those studies indicate that the imbalance in expression of three </w:t>
      </w:r>
      <w:r>
        <w:rPr>
          <w:i/>
        </w:rPr>
        <w:t xml:space="preserve">gtf </w:t>
      </w:r>
      <w:r>
        <w:t>genes results in a loss of biofilm-forming phenotype.</w:t>
      </w:r>
    </w:p>
    <w:p w14:paraId="0D503827" w14:textId="77777777" w:rsidR="006E7800" w:rsidRDefault="00000000">
      <w:pPr>
        <w:ind w:left="2610" w:right="12"/>
      </w:pPr>
      <w:r>
        <w:t>To confirm whether the fermentation process is necessary for production of the GI, we also purified the WSP</w:t>
      </w:r>
      <w:r>
        <w:rPr>
          <w:vertAlign w:val="subscript"/>
        </w:rPr>
        <w:t xml:space="preserve">unf </w:t>
      </w:r>
      <w:r>
        <w:t>from unfermented juice using the same method. The GI certainly inhibited glucan production, but the WSP</w:t>
      </w:r>
      <w:r>
        <w:rPr>
          <w:vertAlign w:val="subscript"/>
        </w:rPr>
        <w:t xml:space="preserve">unf </w:t>
      </w:r>
      <w:r>
        <w:t xml:space="preserve">did not. The chromatographic profile of the GC–MS analysis of both compounds showed that the specific peak attributed to a hexose was detected only in the GI (Figure </w:t>
      </w:r>
      <w:r>
        <w:rPr>
          <w:color w:val="0875B7"/>
        </w:rPr>
        <w:t>5</w:t>
      </w:r>
      <w:r>
        <w:t>). Furthermore, the averaged molecular mass of the GI was calculated as 30 kDa, which is 5-fold lower than that of WSP</w:t>
      </w:r>
      <w:r>
        <w:rPr>
          <w:vertAlign w:val="subscript"/>
        </w:rPr>
        <w:t>unf</w:t>
      </w:r>
      <w:r>
        <w:t>. Judging from those results, the WSP</w:t>
      </w:r>
      <w:r>
        <w:rPr>
          <w:vertAlign w:val="subscript"/>
        </w:rPr>
        <w:t xml:space="preserve">unf </w:t>
      </w:r>
      <w:r>
        <w:t xml:space="preserve">contained in the unfermented carrot juice medium may be partially modified and degraded into smaller units during the BM53-1 fermentation. Interestingly, the anti-glucan-synthesis activity of the GI was resistant to heat treatment at 100 </w:t>
      </w:r>
      <w:r>
        <w:rPr>
          <w:rFonts w:ascii="Cambria" w:eastAsia="Cambria" w:hAnsi="Cambria" w:cs="Cambria"/>
          <w:vertAlign w:val="superscript"/>
        </w:rPr>
        <w:t>◦</w:t>
      </w:r>
      <w:r>
        <w:t>C for 10 min, but proteases, such as proteinase K, partially decrease the inhibitory activity (Figure S5), suggesting that the GI contains a peptide linkage that is important for the GI activity.</w:t>
      </w:r>
    </w:p>
    <w:p w14:paraId="5986EA63" w14:textId="77777777" w:rsidR="006E7800" w:rsidRDefault="00000000">
      <w:pPr>
        <w:ind w:left="2610" w:right="12"/>
      </w:pPr>
      <w:r>
        <w:t xml:space="preserve">It is still unclear why the expressions of </w:t>
      </w:r>
      <w:r>
        <w:rPr>
          <w:i/>
        </w:rPr>
        <w:t xml:space="preserve">gtf </w:t>
      </w:r>
      <w:r>
        <w:t xml:space="preserve">genes were altered. Recently, a novel signal transduction cascade named the </w:t>
      </w:r>
      <w:r>
        <w:rPr>
          <w:i/>
        </w:rPr>
        <w:t>comS</w:t>
      </w:r>
      <w:r>
        <w:t>/</w:t>
      </w:r>
      <w:r>
        <w:rPr>
          <w:i/>
        </w:rPr>
        <w:t xml:space="preserve">comR </w:t>
      </w:r>
      <w:r>
        <w:t xml:space="preserve">system was reported in </w:t>
      </w:r>
      <w:r>
        <w:rPr>
          <w:i/>
        </w:rPr>
        <w:t xml:space="preserve">S. mutans </w:t>
      </w:r>
      <w:r>
        <w:t>[</w:t>
      </w:r>
      <w:r>
        <w:rPr>
          <w:color w:val="0875B7"/>
        </w:rPr>
        <w:t>40</w:t>
      </w:r>
      <w:r>
        <w:t>]. The signal peptide called XIP (</w:t>
      </w:r>
      <w:r>
        <w:rPr>
          <w:i/>
        </w:rPr>
        <w:t xml:space="preserve">sigX </w:t>
      </w:r>
      <w:r>
        <w:t xml:space="preserve">inducing peptide), a precursor peptide that is encoded by </w:t>
      </w:r>
      <w:r>
        <w:rPr>
          <w:i/>
        </w:rPr>
        <w:t>comS</w:t>
      </w:r>
      <w:r>
        <w:t xml:space="preserve">, is secreted to the medium and then incorporated into the bacterial cell to activate the ComR. The Rgg-like regulator ComR positively regulates the sigma-factor encoding gene </w:t>
      </w:r>
      <w:r>
        <w:rPr>
          <w:i/>
        </w:rPr>
        <w:t xml:space="preserve">sigX </w:t>
      </w:r>
      <w:r>
        <w:t xml:space="preserve">(also called </w:t>
      </w:r>
      <w:r>
        <w:rPr>
          <w:i/>
        </w:rPr>
        <w:t>comX</w:t>
      </w:r>
      <w:r>
        <w:t xml:space="preserve">), which is necessary for the genetic competence of </w:t>
      </w:r>
      <w:r>
        <w:rPr>
          <w:i/>
        </w:rPr>
        <w:t>S. mutans</w:t>
      </w:r>
      <w:r>
        <w:t xml:space="preserve">. There are some reports on the relationship between XIP and </w:t>
      </w:r>
      <w:r>
        <w:rPr>
          <w:i/>
        </w:rPr>
        <w:t xml:space="preserve">S. mutans </w:t>
      </w:r>
      <w:r>
        <w:t xml:space="preserve">showing that (1) the addition of XIP to the medium during cultivation eliminates the biofilm-forming activity and causes a decrease in the expression of </w:t>
      </w:r>
      <w:r>
        <w:rPr>
          <w:i/>
        </w:rPr>
        <w:t>gtfB</w:t>
      </w:r>
      <w:r>
        <w:t xml:space="preserve">, </w:t>
      </w:r>
      <w:r>
        <w:rPr>
          <w:i/>
        </w:rPr>
        <w:t>C</w:t>
      </w:r>
      <w:r>
        <w:t xml:space="preserve">, and </w:t>
      </w:r>
      <w:r>
        <w:rPr>
          <w:i/>
        </w:rPr>
        <w:t>D</w:t>
      </w:r>
      <w:r>
        <w:t xml:space="preserve">; (2) the loss of biofilm depends on the presence of </w:t>
      </w:r>
      <w:r>
        <w:rPr>
          <w:i/>
        </w:rPr>
        <w:t>comR</w:t>
      </w:r>
      <w:r>
        <w:t xml:space="preserve">; and (3) the expression levels of the three </w:t>
      </w:r>
      <w:r>
        <w:rPr>
          <w:i/>
        </w:rPr>
        <w:t xml:space="preserve">gtf </w:t>
      </w:r>
      <w:r>
        <w:t xml:space="preserve">genes are enhanced 10–40 times higher in the </w:t>
      </w:r>
      <w:r>
        <w:rPr>
          <w:i/>
        </w:rPr>
        <w:t xml:space="preserve">comR </w:t>
      </w:r>
      <w:r>
        <w:t xml:space="preserve">or </w:t>
      </w:r>
      <w:r>
        <w:rPr>
          <w:i/>
        </w:rPr>
        <w:t xml:space="preserve">comX </w:t>
      </w:r>
      <w:r>
        <w:t>gene-disrupted mutants than in the parental strain [</w:t>
      </w:r>
      <w:r>
        <w:rPr>
          <w:color w:val="0875B7"/>
        </w:rPr>
        <w:t>42</w:t>
      </w:r>
      <w:r>
        <w:t>,</w:t>
      </w:r>
      <w:r>
        <w:rPr>
          <w:color w:val="0875B7"/>
        </w:rPr>
        <w:t>53</w:t>
      </w:r>
      <w:r>
        <w:t>,</w:t>
      </w:r>
      <w:r>
        <w:rPr>
          <w:color w:val="0875B7"/>
        </w:rPr>
        <w:t>54</w:t>
      </w:r>
      <w:r>
        <w:t xml:space="preserve">]. Based on these reports, we investigated whether the </w:t>
      </w:r>
      <w:r>
        <w:rPr>
          <w:i/>
        </w:rPr>
        <w:t>comS</w:t>
      </w:r>
      <w:r>
        <w:t>/</w:t>
      </w:r>
      <w:r>
        <w:rPr>
          <w:i/>
        </w:rPr>
        <w:t xml:space="preserve">comR </w:t>
      </w:r>
      <w:r>
        <w:t xml:space="preserve">system participates in the changes in </w:t>
      </w:r>
      <w:r>
        <w:rPr>
          <w:i/>
        </w:rPr>
        <w:t xml:space="preserve">gtf </w:t>
      </w:r>
      <w:r>
        <w:t xml:space="preserve">expressions observed in the present study; however, the GI fraction did not notably affect the </w:t>
      </w:r>
      <w:r>
        <w:rPr>
          <w:i/>
        </w:rPr>
        <w:t>comS</w:t>
      </w:r>
      <w:r>
        <w:t>/</w:t>
      </w:r>
      <w:r>
        <w:rPr>
          <w:i/>
        </w:rPr>
        <w:t>comR</w:t>
      </w:r>
      <w:r>
        <w:t xml:space="preserve">-related gene expressions, indicating that changes in the sticky glucan synthesis caused by the BM53-1 strain seem to be due to other mechanisms. </w:t>
      </w:r>
      <w:r>
        <w:lastRenderedPageBreak/>
        <w:t xml:space="preserve">How does the GI cause the imbalance of </w:t>
      </w:r>
      <w:r>
        <w:rPr>
          <w:i/>
        </w:rPr>
        <w:t xml:space="preserve">gtf </w:t>
      </w:r>
      <w:r>
        <w:t>gene expressions? Research to answer this question is now in progress.</w:t>
      </w:r>
    </w:p>
    <w:p w14:paraId="27DAB6FA" w14:textId="77777777" w:rsidR="006E7800" w:rsidRDefault="00000000">
      <w:pPr>
        <w:ind w:left="2610" w:right="12"/>
      </w:pPr>
      <w:r>
        <w:t>Our recent reports have shown that some EPSs produced from the plant-derived LAB strains have a hyaluronidase-inhibitory effect [</w:t>
      </w:r>
      <w:r>
        <w:rPr>
          <w:color w:val="0875B7"/>
        </w:rPr>
        <w:t>55</w:t>
      </w:r>
      <w:r>
        <w:t>–</w:t>
      </w:r>
      <w:r>
        <w:rPr>
          <w:color w:val="0875B7"/>
        </w:rPr>
        <w:t>57</w:t>
      </w:r>
      <w:r>
        <w:t>], which has been found to correlate with the inhibition of histamine-mediated inflammatory reactions [</w:t>
      </w:r>
      <w:r>
        <w:rPr>
          <w:color w:val="0875B7"/>
        </w:rPr>
        <w:t>58</w:t>
      </w:r>
      <w:r>
        <w:t>–</w:t>
      </w:r>
      <w:r>
        <w:rPr>
          <w:color w:val="0875B7"/>
        </w:rPr>
        <w:t>60</w:t>
      </w:r>
      <w:r>
        <w:t xml:space="preserve">]. In fact, one of the EPSs produced by </w:t>
      </w:r>
      <w:r>
        <w:rPr>
          <w:i/>
        </w:rPr>
        <w:t xml:space="preserve">Lb. paracasei </w:t>
      </w:r>
      <w:r>
        <w:t>IJH-SONE68 has been reported to display prevention effect in picryl chloride-induced contact dermatitis model mice [</w:t>
      </w:r>
      <w:r>
        <w:rPr>
          <w:color w:val="0875B7"/>
        </w:rPr>
        <w:t>25</w:t>
      </w:r>
      <w:r>
        <w:t xml:space="preserve">]. Furthermore, a clinical trial in subjects with allergic conditions using the IJH-SONE68 strain is in progress (UMIN Clinical Trials Registry, trial No. UMIN000036317, </w:t>
      </w:r>
      <w:hyperlink r:id="rId43">
        <w:r>
          <w:rPr>
            <w:color w:val="0875B7"/>
          </w:rPr>
          <w:t>http://www.umin.ac.jp/ctr/index.htm</w:t>
        </w:r>
      </w:hyperlink>
      <w:hyperlink r:id="rId44">
        <w:r>
          <w:t xml:space="preserve">, </w:t>
        </w:r>
      </w:hyperlink>
      <w:r>
        <w:t>accessed on 16 May 2021). Therefore, although the GI is predicted to be a relatively short polysaccharide with an average molecular weight of 30 kDa, the GI may have an anti-inflammatory effect as other EPSs we have previously reported.</w:t>
      </w:r>
    </w:p>
    <w:p w14:paraId="0CAA5496" w14:textId="77777777" w:rsidR="006E7800" w:rsidRDefault="00000000">
      <w:pPr>
        <w:spacing w:after="180"/>
        <w:ind w:left="2610" w:right="12"/>
      </w:pPr>
      <w:r>
        <w:t>For an industrial application of the GI to develop the oral health-care products, there are still some issues that we have to settle. Human saliva consists of mostly water and other secreted proteins, such as enzymes and immunoglobulins, to aid digestion of foods and protection from infectious disease [</w:t>
      </w:r>
      <w:r>
        <w:rPr>
          <w:color w:val="0875B7"/>
        </w:rPr>
        <w:t>55</w:t>
      </w:r>
      <w:r>
        <w:t xml:space="preserve">]. As described above, because the GI is found to contain a peptide linkage, the protease sensitivity of the GI should be considered when the commercial use is assessed. The development of new products using the BM53-1 strain has been undertaken through the industry–academia collaborative research, thus in vivo effectiveness of the GI will be confirmed by the animal experiment using the </w:t>
      </w:r>
      <w:r>
        <w:rPr>
          <w:i/>
        </w:rPr>
        <w:t>S. mutans</w:t>
      </w:r>
      <w:r>
        <w:t>infected model mice. The clinical trial will also be planned in the near future for the evaluation of preventive effect for dental caries and periodontal inflammation.</w:t>
      </w:r>
    </w:p>
    <w:p w14:paraId="7D7BC811" w14:textId="77777777" w:rsidR="006E7800" w:rsidRDefault="00000000">
      <w:pPr>
        <w:pStyle w:val="Titre2"/>
        <w:spacing w:after="48"/>
        <w:ind w:left="2620"/>
      </w:pPr>
      <w:r>
        <w:t>5. Conclusions</w:t>
      </w:r>
    </w:p>
    <w:p w14:paraId="10B7429E" w14:textId="77777777" w:rsidR="006E7800" w:rsidRDefault="00000000">
      <w:pPr>
        <w:spacing w:after="236" w:line="258" w:lineRule="auto"/>
        <w:ind w:left="2610" w:firstLine="424"/>
        <w:jc w:val="left"/>
      </w:pPr>
      <w:r>
        <w:t xml:space="preserve">Although many kinds of bacteria are involved in the occurrence and development of dental caries, </w:t>
      </w:r>
      <w:r>
        <w:rPr>
          <w:i/>
        </w:rPr>
        <w:t xml:space="preserve">S. mutans </w:t>
      </w:r>
      <w:r>
        <w:t>is regarded as the major pathogen of the disease [</w:t>
      </w:r>
      <w:r>
        <w:rPr>
          <w:color w:val="0875B7"/>
        </w:rPr>
        <w:t>61</w:t>
      </w:r>
      <w:r>
        <w:t>–</w:t>
      </w:r>
      <w:r>
        <w:rPr>
          <w:color w:val="0875B7"/>
        </w:rPr>
        <w:t>63</w:t>
      </w:r>
      <w:r>
        <w:t xml:space="preserve">]. </w:t>
      </w:r>
      <w:r>
        <w:rPr>
          <w:i/>
        </w:rPr>
        <w:t xml:space="preserve">Lactobacillus reuteri </w:t>
      </w:r>
      <w:r>
        <w:t xml:space="preserve">BM53-1 produces a substance that causes the stickiness of glucan to disappear, through unbalance of the expression levels of three </w:t>
      </w:r>
      <w:r>
        <w:rPr>
          <w:i/>
        </w:rPr>
        <w:t xml:space="preserve">gtf </w:t>
      </w:r>
      <w:r>
        <w:t xml:space="preserve">genes of </w:t>
      </w:r>
      <w:r>
        <w:rPr>
          <w:i/>
        </w:rPr>
        <w:t>S. mutans</w:t>
      </w:r>
      <w:r>
        <w:t>.</w:t>
      </w:r>
    </w:p>
    <w:p w14:paraId="61836669" w14:textId="77777777" w:rsidR="006E7800" w:rsidRDefault="00000000">
      <w:pPr>
        <w:spacing w:after="130" w:line="263" w:lineRule="auto"/>
        <w:ind w:left="2625" w:firstLine="0"/>
      </w:pPr>
      <w:r>
        <w:rPr>
          <w:b/>
          <w:sz w:val="18"/>
        </w:rPr>
        <w:t xml:space="preserve">Supplementary Materials: </w:t>
      </w:r>
      <w:r>
        <w:rPr>
          <w:sz w:val="18"/>
        </w:rPr>
        <w:t xml:space="preserve">The following materials are available online at </w:t>
      </w:r>
      <w:hyperlink r:id="rId45">
        <w:r>
          <w:rPr>
            <w:color w:val="0875B7"/>
            <w:sz w:val="18"/>
          </w:rPr>
          <w:t>www.mdpi.com/xxx/s1</w:t>
        </w:r>
      </w:hyperlink>
      <w:hyperlink r:id="rId46">
        <w:r>
          <w:rPr>
            <w:sz w:val="18"/>
          </w:rPr>
          <w:t xml:space="preserve">, </w:t>
        </w:r>
      </w:hyperlink>
      <w:r>
        <w:rPr>
          <w:sz w:val="18"/>
        </w:rPr>
        <w:t xml:space="preserve">Figure S1: The sticky glucan production by </w:t>
      </w:r>
      <w:r>
        <w:rPr>
          <w:i/>
          <w:sz w:val="18"/>
        </w:rPr>
        <w:t xml:space="preserve">S. mutans </w:t>
      </w:r>
      <w:r>
        <w:rPr>
          <w:sz w:val="18"/>
        </w:rPr>
        <w:t xml:space="preserve">MT8148R that have been cultured with unfermented or BM53-1-fermented carrot juice. Figure S2: </w:t>
      </w:r>
      <w:r>
        <w:rPr>
          <w:i/>
          <w:sz w:val="18"/>
        </w:rPr>
        <w:t xml:space="preserve">Streptococcus mutans </w:t>
      </w:r>
      <w:r>
        <w:rPr>
          <w:sz w:val="18"/>
        </w:rPr>
        <w:t xml:space="preserve">MT8148R culture broth in the presence of the culture supernatant of BM53-1 through shaking cultivation using a microcentrifuge tube. Figure S3: Expression differences of genes that have been reported to participate in the quorum-sensing signal-transduction system with or without the GI fraction. Figure S4: Chromatographic profiles of GC–MS analysis for amino sugars of the GI from the fermented carrot juice medium with the BM53-1 strain. Figure S5: The sticky glucan production by </w:t>
      </w:r>
      <w:r>
        <w:rPr>
          <w:i/>
          <w:sz w:val="18"/>
        </w:rPr>
        <w:t xml:space="preserve">S. mutans </w:t>
      </w:r>
      <w:r>
        <w:rPr>
          <w:sz w:val="18"/>
        </w:rPr>
        <w:t>MT8148R that have been cultured with GI fraction treated with heat, proteinase K, or trypsin.</w:t>
      </w:r>
    </w:p>
    <w:p w14:paraId="08FCC122" w14:textId="77777777" w:rsidR="006E7800" w:rsidRDefault="00000000">
      <w:pPr>
        <w:spacing w:after="133" w:line="263" w:lineRule="auto"/>
        <w:ind w:left="2625" w:hanging="7"/>
      </w:pPr>
      <w:r>
        <w:rPr>
          <w:b/>
          <w:sz w:val="18"/>
        </w:rPr>
        <w:t xml:space="preserve">Author Contributions: </w:t>
      </w:r>
      <w:r>
        <w:rPr>
          <w:sz w:val="18"/>
        </w:rPr>
        <w:t>Conceptualization, M.N. and M.S.; methodology, M.N., N.S., Y.S., S.S., and N.D.; formal analysis, M.N., N.S., Y.S., I.H., and S.S.; investigation, M.N., N.S., Y.S., and S.S.; resources, M.S.; writing—original draft preparation, M.N.; writing—review and editing, M.N., I.H., S.S., N.D., and M.S.; visualization, M.N., N.S., Y.S., and I.H.; project administration, M.N. and M.S.; funding acquisition, M.N., and M.S. All authors have read and agreed to the published version of the manuscript.</w:t>
      </w:r>
    </w:p>
    <w:p w14:paraId="6389F9E9" w14:textId="77777777" w:rsidR="006E7800" w:rsidRDefault="00000000">
      <w:pPr>
        <w:spacing w:after="133" w:line="263" w:lineRule="auto"/>
        <w:ind w:left="2625" w:firstLine="0"/>
      </w:pPr>
      <w:r>
        <w:rPr>
          <w:b/>
          <w:sz w:val="18"/>
        </w:rPr>
        <w:t xml:space="preserve">Funding: </w:t>
      </w:r>
      <w:r>
        <w:rPr>
          <w:sz w:val="18"/>
        </w:rPr>
        <w:t>This work was for the most part supported by JSPS Grants-in-Aid for Scientific Research, Grant Number 25460121.</w:t>
      </w:r>
    </w:p>
    <w:p w14:paraId="3F454134" w14:textId="77777777" w:rsidR="006E7800" w:rsidRDefault="00000000">
      <w:pPr>
        <w:spacing w:after="134" w:line="263" w:lineRule="auto"/>
        <w:ind w:left="2625" w:firstLine="0"/>
      </w:pPr>
      <w:r>
        <w:rPr>
          <w:b/>
          <w:sz w:val="18"/>
        </w:rPr>
        <w:t xml:space="preserve">Institutional Review Board Statement: </w:t>
      </w:r>
      <w:r>
        <w:rPr>
          <w:sz w:val="18"/>
        </w:rPr>
        <w:t>An acute oral toxicity test in the present study was performed at Japan Food Research Laboratories (Tokyo, Japan) in accordance with the OECD Guidelines for the Testing of Chemicals (Guidelines 420, 2001). The experimental procedure was approved by the ethics committee established within the company.</w:t>
      </w:r>
    </w:p>
    <w:p w14:paraId="5EE32E66" w14:textId="77777777" w:rsidR="006E7800" w:rsidRDefault="00000000">
      <w:pPr>
        <w:spacing w:after="138"/>
        <w:ind w:left="2625" w:firstLine="0"/>
        <w:jc w:val="left"/>
      </w:pPr>
      <w:r>
        <w:rPr>
          <w:b/>
          <w:sz w:val="18"/>
        </w:rPr>
        <w:t xml:space="preserve">Informed Consent Statement: </w:t>
      </w:r>
      <w:r>
        <w:rPr>
          <w:sz w:val="18"/>
        </w:rPr>
        <w:t>Not applicable.</w:t>
      </w:r>
    </w:p>
    <w:p w14:paraId="4C77D5F9" w14:textId="77777777" w:rsidR="006E7800" w:rsidRDefault="00000000">
      <w:pPr>
        <w:spacing w:after="134" w:line="263" w:lineRule="auto"/>
        <w:ind w:left="2625" w:firstLine="0"/>
      </w:pPr>
      <w:r>
        <w:rPr>
          <w:b/>
          <w:sz w:val="18"/>
        </w:rPr>
        <w:t xml:space="preserve">Data Availability Statement: </w:t>
      </w:r>
      <w:r>
        <w:rPr>
          <w:sz w:val="18"/>
        </w:rPr>
        <w:t>The data presented in the study are available in article.</w:t>
      </w:r>
    </w:p>
    <w:p w14:paraId="2C587FE9" w14:textId="77777777" w:rsidR="006E7800" w:rsidRDefault="00000000">
      <w:pPr>
        <w:spacing w:after="133" w:line="263" w:lineRule="auto"/>
        <w:ind w:left="2625" w:hanging="7"/>
      </w:pPr>
      <w:r>
        <w:rPr>
          <w:b/>
          <w:sz w:val="18"/>
        </w:rPr>
        <w:t xml:space="preserve">Acknowledgments: </w:t>
      </w:r>
      <w:r>
        <w:rPr>
          <w:sz w:val="18"/>
        </w:rPr>
        <w:t>We thank the Research Center for Molecular Medicine, the Faculty of Medicine, and the Analysis Center of Life Science, Hiroshima University, for the use of their facilities.</w:t>
      </w:r>
    </w:p>
    <w:p w14:paraId="5A2FC7F0" w14:textId="77777777" w:rsidR="006E7800" w:rsidRDefault="00000000">
      <w:pPr>
        <w:spacing w:after="209" w:line="263" w:lineRule="auto"/>
        <w:ind w:left="2625" w:firstLine="0"/>
      </w:pPr>
      <w:r>
        <w:rPr>
          <w:b/>
          <w:sz w:val="18"/>
        </w:rPr>
        <w:lastRenderedPageBreak/>
        <w:t xml:space="preserve">Conflicts of Interest: </w:t>
      </w:r>
      <w:r>
        <w:rPr>
          <w:sz w:val="18"/>
        </w:rPr>
        <w:t>The authors declare that the research was conducted in the absence of any commercial or financial relationship that could be construed as a potential conflict of interest.</w:t>
      </w:r>
    </w:p>
    <w:p w14:paraId="76162829" w14:textId="77777777" w:rsidR="006E7800" w:rsidRDefault="00000000">
      <w:pPr>
        <w:pStyle w:val="Titre1"/>
        <w:spacing w:after="45"/>
        <w:ind w:left="10"/>
      </w:pPr>
      <w:r>
        <w:t>References</w:t>
      </w:r>
    </w:p>
    <w:p w14:paraId="4B0FB543" w14:textId="77777777" w:rsidR="006E7800" w:rsidRDefault="00000000">
      <w:pPr>
        <w:numPr>
          <w:ilvl w:val="0"/>
          <w:numId w:val="2"/>
        </w:numPr>
        <w:spacing w:after="9" w:line="263" w:lineRule="auto"/>
        <w:ind w:hanging="430"/>
      </w:pPr>
      <w:r>
        <w:rPr>
          <w:sz w:val="18"/>
        </w:rPr>
        <w:t xml:space="preserve">Cury, J.A.; Tenuta, L.M. Enamel remineralization: Controlling the caries disease or treating early caries lesions? </w:t>
      </w:r>
      <w:r>
        <w:rPr>
          <w:i/>
          <w:sz w:val="18"/>
        </w:rPr>
        <w:t xml:space="preserve">Braz. Oral Res. </w:t>
      </w:r>
      <w:r>
        <w:rPr>
          <w:b/>
          <w:sz w:val="18"/>
        </w:rPr>
        <w:t>2009</w:t>
      </w:r>
      <w:r>
        <w:rPr>
          <w:sz w:val="18"/>
        </w:rPr>
        <w:t xml:space="preserve">, </w:t>
      </w:r>
      <w:r>
        <w:rPr>
          <w:i/>
          <w:sz w:val="18"/>
        </w:rPr>
        <w:t xml:space="preserve">23 </w:t>
      </w:r>
      <w:r>
        <w:rPr>
          <w:sz w:val="18"/>
        </w:rPr>
        <w:t>(Suppl. 1), 23–30. [</w:t>
      </w:r>
      <w:hyperlink r:id="rId47">
        <w:r>
          <w:rPr>
            <w:color w:val="0875B7"/>
            <w:sz w:val="18"/>
          </w:rPr>
          <w:t>CrossRef</w:t>
        </w:r>
      </w:hyperlink>
      <w:hyperlink r:id="rId48">
        <w:r>
          <w:rPr>
            <w:sz w:val="18"/>
          </w:rPr>
          <w:t>]</w:t>
        </w:r>
      </w:hyperlink>
    </w:p>
    <w:p w14:paraId="34A9BBA9" w14:textId="77777777" w:rsidR="006E7800" w:rsidRDefault="00000000">
      <w:pPr>
        <w:numPr>
          <w:ilvl w:val="0"/>
          <w:numId w:val="2"/>
        </w:numPr>
        <w:spacing w:after="9" w:line="263" w:lineRule="auto"/>
        <w:ind w:hanging="430"/>
      </w:pPr>
      <w:r>
        <w:rPr>
          <w:sz w:val="18"/>
        </w:rPr>
        <w:t xml:space="preserve">Featherstone, J.D. Dental caries: A dynamic disease process. </w:t>
      </w:r>
      <w:r>
        <w:rPr>
          <w:i/>
          <w:sz w:val="18"/>
        </w:rPr>
        <w:t xml:space="preserve">Aust. Dent. J. </w:t>
      </w:r>
      <w:r>
        <w:rPr>
          <w:b/>
          <w:sz w:val="18"/>
        </w:rPr>
        <w:t>2008</w:t>
      </w:r>
      <w:r>
        <w:rPr>
          <w:sz w:val="18"/>
        </w:rPr>
        <w:t xml:space="preserve">, </w:t>
      </w:r>
      <w:r>
        <w:rPr>
          <w:i/>
          <w:sz w:val="18"/>
        </w:rPr>
        <w:t>53</w:t>
      </w:r>
      <w:r>
        <w:rPr>
          <w:sz w:val="18"/>
        </w:rPr>
        <w:t>, 286–291. [</w:t>
      </w:r>
      <w:hyperlink r:id="rId49">
        <w:r>
          <w:rPr>
            <w:color w:val="0875B7"/>
            <w:sz w:val="18"/>
          </w:rPr>
          <w:t>CrossRef</w:t>
        </w:r>
      </w:hyperlink>
      <w:hyperlink r:id="rId50">
        <w:r>
          <w:rPr>
            <w:sz w:val="18"/>
          </w:rPr>
          <w:t>]</w:t>
        </w:r>
      </w:hyperlink>
      <w:r>
        <w:rPr>
          <w:sz w:val="18"/>
        </w:rPr>
        <w:t xml:space="preserve"> </w:t>
      </w:r>
      <w:hyperlink r:id="rId51">
        <w:r>
          <w:rPr>
            <w:sz w:val="18"/>
          </w:rPr>
          <w:t>[</w:t>
        </w:r>
      </w:hyperlink>
      <w:hyperlink r:id="rId52">
        <w:r>
          <w:rPr>
            <w:color w:val="0875B7"/>
            <w:sz w:val="18"/>
          </w:rPr>
          <w:t>PubMed</w:t>
        </w:r>
      </w:hyperlink>
      <w:hyperlink r:id="rId53">
        <w:r>
          <w:rPr>
            <w:sz w:val="18"/>
          </w:rPr>
          <w:t>]</w:t>
        </w:r>
      </w:hyperlink>
    </w:p>
    <w:p w14:paraId="6E910095" w14:textId="77777777" w:rsidR="006E7800" w:rsidRDefault="00000000">
      <w:pPr>
        <w:numPr>
          <w:ilvl w:val="0"/>
          <w:numId w:val="2"/>
        </w:numPr>
        <w:spacing w:after="9" w:line="263" w:lineRule="auto"/>
        <w:ind w:hanging="430"/>
      </w:pPr>
      <w:r>
        <w:rPr>
          <w:sz w:val="18"/>
        </w:rPr>
        <w:t xml:space="preserve">Nicolae, V.; Neamtu, B.; Picu, O.; Martu-Stefanache, M.A.; Ibric Cioranu, V.S. The comparative evaluation of salivary biomarkers (calcium, phosphate, salivary pH) in cario-resistance versus cario-activity. </w:t>
      </w:r>
      <w:r>
        <w:rPr>
          <w:i/>
          <w:sz w:val="18"/>
        </w:rPr>
        <w:t xml:space="preserve">Rev. Chim. </w:t>
      </w:r>
      <w:r>
        <w:rPr>
          <w:b/>
          <w:sz w:val="18"/>
        </w:rPr>
        <w:t>2016</w:t>
      </w:r>
      <w:r>
        <w:rPr>
          <w:sz w:val="18"/>
        </w:rPr>
        <w:t xml:space="preserve">, </w:t>
      </w:r>
      <w:r>
        <w:rPr>
          <w:i/>
          <w:sz w:val="18"/>
        </w:rPr>
        <w:t>68</w:t>
      </w:r>
      <w:r>
        <w:rPr>
          <w:sz w:val="18"/>
        </w:rPr>
        <w:t>, 821–824.</w:t>
      </w:r>
    </w:p>
    <w:p w14:paraId="4BD04B31" w14:textId="77777777" w:rsidR="006E7800" w:rsidRDefault="00000000">
      <w:pPr>
        <w:numPr>
          <w:ilvl w:val="0"/>
          <w:numId w:val="2"/>
        </w:numPr>
        <w:spacing w:after="9" w:line="263" w:lineRule="auto"/>
        <w:ind w:hanging="430"/>
      </w:pPr>
      <w:r>
        <w:rPr>
          <w:sz w:val="18"/>
        </w:rPr>
        <w:t xml:space="preserve">Brazen, B.; Dyer, J. Histology, salivary glands. In </w:t>
      </w:r>
      <w:r>
        <w:rPr>
          <w:i/>
          <w:sz w:val="18"/>
        </w:rPr>
        <w:t>StatPearls (Internet)</w:t>
      </w:r>
      <w:r>
        <w:rPr>
          <w:sz w:val="18"/>
        </w:rPr>
        <w:t>; StatPearls Publishing: Treasure Island, FL, USA, 2021.</w:t>
      </w:r>
    </w:p>
    <w:p w14:paraId="10E16268" w14:textId="77777777" w:rsidR="006E7800" w:rsidRDefault="00000000">
      <w:pPr>
        <w:numPr>
          <w:ilvl w:val="0"/>
          <w:numId w:val="2"/>
        </w:numPr>
        <w:spacing w:after="9" w:line="263" w:lineRule="auto"/>
        <w:ind w:hanging="430"/>
      </w:pPr>
      <w:r>
        <w:rPr>
          <w:sz w:val="18"/>
        </w:rPr>
        <w:t xml:space="preserve">Lendenmann, U.; Grogan, J.; Oppenheim, F.G. Saliva and dental pellicle—A review. </w:t>
      </w:r>
      <w:r>
        <w:rPr>
          <w:i/>
          <w:sz w:val="18"/>
        </w:rPr>
        <w:t xml:space="preserve">Adv. Dent. Res. </w:t>
      </w:r>
      <w:r>
        <w:rPr>
          <w:b/>
          <w:sz w:val="18"/>
        </w:rPr>
        <w:t>2000</w:t>
      </w:r>
      <w:r>
        <w:rPr>
          <w:sz w:val="18"/>
        </w:rPr>
        <w:t xml:space="preserve">, </w:t>
      </w:r>
      <w:r>
        <w:rPr>
          <w:i/>
          <w:sz w:val="18"/>
        </w:rPr>
        <w:t>14</w:t>
      </w:r>
      <w:r>
        <w:rPr>
          <w:sz w:val="18"/>
        </w:rPr>
        <w:t>, 22–28. [</w:t>
      </w:r>
      <w:hyperlink r:id="rId54">
        <w:r>
          <w:rPr>
            <w:color w:val="0875B7"/>
            <w:sz w:val="18"/>
          </w:rPr>
          <w:t>CrossRef</w:t>
        </w:r>
      </w:hyperlink>
      <w:hyperlink r:id="rId55">
        <w:r>
          <w:rPr>
            <w:sz w:val="18"/>
          </w:rPr>
          <w:t>]</w:t>
        </w:r>
      </w:hyperlink>
    </w:p>
    <w:p w14:paraId="3188EDD3" w14:textId="77777777" w:rsidR="006E7800" w:rsidRDefault="00000000">
      <w:pPr>
        <w:numPr>
          <w:ilvl w:val="0"/>
          <w:numId w:val="2"/>
        </w:numPr>
        <w:spacing w:after="9" w:line="263" w:lineRule="auto"/>
        <w:ind w:hanging="430"/>
      </w:pPr>
      <w:r>
        <w:rPr>
          <w:sz w:val="18"/>
        </w:rPr>
        <w:t xml:space="preserve">Hannig, C.; Hannig, M.; Attin, T. Enzymes in the acquired enamel pellicle. </w:t>
      </w:r>
      <w:r>
        <w:rPr>
          <w:i/>
          <w:sz w:val="18"/>
        </w:rPr>
        <w:t xml:space="preserve">Eur. J. Oral Sci. </w:t>
      </w:r>
      <w:r>
        <w:rPr>
          <w:b/>
          <w:sz w:val="18"/>
        </w:rPr>
        <w:t>2005</w:t>
      </w:r>
      <w:r>
        <w:rPr>
          <w:sz w:val="18"/>
        </w:rPr>
        <w:t xml:space="preserve">, </w:t>
      </w:r>
      <w:r>
        <w:rPr>
          <w:i/>
          <w:sz w:val="18"/>
        </w:rPr>
        <w:t>113</w:t>
      </w:r>
      <w:r>
        <w:rPr>
          <w:sz w:val="18"/>
        </w:rPr>
        <w:t>, 2–13. [</w:t>
      </w:r>
      <w:hyperlink r:id="rId56">
        <w:r>
          <w:rPr>
            <w:color w:val="0875B7"/>
            <w:sz w:val="18"/>
          </w:rPr>
          <w:t>CrossRef</w:t>
        </w:r>
      </w:hyperlink>
      <w:hyperlink r:id="rId57">
        <w:r>
          <w:rPr>
            <w:sz w:val="18"/>
          </w:rPr>
          <w:t>]</w:t>
        </w:r>
      </w:hyperlink>
    </w:p>
    <w:p w14:paraId="6D187A69" w14:textId="77777777" w:rsidR="006E7800" w:rsidRDefault="00000000">
      <w:pPr>
        <w:numPr>
          <w:ilvl w:val="0"/>
          <w:numId w:val="2"/>
        </w:numPr>
        <w:spacing w:after="9" w:line="263" w:lineRule="auto"/>
        <w:ind w:hanging="430"/>
      </w:pPr>
      <w:r>
        <w:rPr>
          <w:sz w:val="18"/>
        </w:rPr>
        <w:t xml:space="preserve">Koo, H.; Falsetta, M.L.; Klein, M.I. The exopolysaccharide matrix: A virulence determinant of cariogenic biofilm. </w:t>
      </w:r>
      <w:r>
        <w:rPr>
          <w:i/>
          <w:sz w:val="18"/>
        </w:rPr>
        <w:t xml:space="preserve">J. Dent. Res. </w:t>
      </w:r>
      <w:r>
        <w:rPr>
          <w:b/>
          <w:sz w:val="18"/>
        </w:rPr>
        <w:t>2013</w:t>
      </w:r>
      <w:r>
        <w:rPr>
          <w:sz w:val="18"/>
        </w:rPr>
        <w:t xml:space="preserve">, </w:t>
      </w:r>
      <w:r>
        <w:rPr>
          <w:i/>
          <w:sz w:val="18"/>
        </w:rPr>
        <w:t>92</w:t>
      </w:r>
      <w:r>
        <w:rPr>
          <w:sz w:val="18"/>
        </w:rPr>
        <w:t>, 1065–1073. [</w:t>
      </w:r>
      <w:hyperlink r:id="rId58">
        <w:r>
          <w:rPr>
            <w:color w:val="0875B7"/>
            <w:sz w:val="18"/>
          </w:rPr>
          <w:t>CrossRef</w:t>
        </w:r>
      </w:hyperlink>
      <w:hyperlink r:id="rId59">
        <w:r>
          <w:rPr>
            <w:sz w:val="18"/>
          </w:rPr>
          <w:t>]</w:t>
        </w:r>
      </w:hyperlink>
    </w:p>
    <w:p w14:paraId="5F1D0847" w14:textId="77777777" w:rsidR="006E7800" w:rsidRDefault="00000000">
      <w:pPr>
        <w:numPr>
          <w:ilvl w:val="0"/>
          <w:numId w:val="2"/>
        </w:numPr>
        <w:spacing w:after="9" w:line="263" w:lineRule="auto"/>
        <w:ind w:hanging="430"/>
      </w:pPr>
      <w:r>
        <w:rPr>
          <w:sz w:val="18"/>
        </w:rPr>
        <w:t xml:space="preserve">de Soet, J.J.; Holbrook, W.P.; Magnusdottir, M.O.; de Graaff, J. </w:t>
      </w:r>
      <w:r>
        <w:rPr>
          <w:i/>
          <w:sz w:val="18"/>
        </w:rPr>
        <w:t xml:space="preserve">Streptococcus sobrinus </w:t>
      </w:r>
      <w:r>
        <w:rPr>
          <w:sz w:val="18"/>
        </w:rPr>
        <w:t xml:space="preserve">and </w:t>
      </w:r>
      <w:r>
        <w:rPr>
          <w:i/>
          <w:sz w:val="18"/>
        </w:rPr>
        <w:t xml:space="preserve">Streptococcus mutans </w:t>
      </w:r>
      <w:r>
        <w:rPr>
          <w:sz w:val="18"/>
        </w:rPr>
        <w:t xml:space="preserve">in a longitudinal study of dental caries. </w:t>
      </w:r>
      <w:r>
        <w:rPr>
          <w:i/>
          <w:sz w:val="18"/>
        </w:rPr>
        <w:t xml:space="preserve">Microb. Ecol. Health Dis. </w:t>
      </w:r>
      <w:r>
        <w:rPr>
          <w:b/>
          <w:sz w:val="18"/>
        </w:rPr>
        <w:t>1993</w:t>
      </w:r>
      <w:r>
        <w:rPr>
          <w:sz w:val="18"/>
        </w:rPr>
        <w:t xml:space="preserve">, </w:t>
      </w:r>
      <w:r>
        <w:rPr>
          <w:i/>
          <w:sz w:val="18"/>
        </w:rPr>
        <w:t>6</w:t>
      </w:r>
      <w:r>
        <w:rPr>
          <w:sz w:val="18"/>
        </w:rPr>
        <w:t>, 237–243. [</w:t>
      </w:r>
      <w:hyperlink r:id="rId60">
        <w:r>
          <w:rPr>
            <w:color w:val="0875B7"/>
            <w:sz w:val="18"/>
          </w:rPr>
          <w:t>CrossRef</w:t>
        </w:r>
      </w:hyperlink>
      <w:hyperlink r:id="rId61">
        <w:r>
          <w:rPr>
            <w:sz w:val="18"/>
          </w:rPr>
          <w:t>]</w:t>
        </w:r>
      </w:hyperlink>
    </w:p>
    <w:p w14:paraId="77D368A0" w14:textId="77777777" w:rsidR="006E7800" w:rsidRDefault="00000000">
      <w:pPr>
        <w:numPr>
          <w:ilvl w:val="0"/>
          <w:numId w:val="2"/>
        </w:numPr>
        <w:spacing w:after="9" w:line="263" w:lineRule="auto"/>
        <w:ind w:hanging="430"/>
      </w:pPr>
      <w:r>
        <w:rPr>
          <w:sz w:val="18"/>
        </w:rPr>
        <w:t xml:space="preserve">Colby, S.M.; Russell, R.R.B. Sugar metabolism by mutans streptococci. </w:t>
      </w:r>
      <w:r>
        <w:rPr>
          <w:i/>
          <w:sz w:val="18"/>
        </w:rPr>
        <w:t xml:space="preserve">J. Appl. Microbiol. Symp. Suppl. </w:t>
      </w:r>
      <w:r>
        <w:rPr>
          <w:b/>
          <w:sz w:val="18"/>
        </w:rPr>
        <w:t>1997</w:t>
      </w:r>
      <w:r>
        <w:rPr>
          <w:sz w:val="18"/>
        </w:rPr>
        <w:t xml:space="preserve">, </w:t>
      </w:r>
      <w:r>
        <w:rPr>
          <w:i/>
          <w:sz w:val="18"/>
        </w:rPr>
        <w:t>83</w:t>
      </w:r>
      <w:r>
        <w:rPr>
          <w:sz w:val="18"/>
        </w:rPr>
        <w:t xml:space="preserve">, 80S–88S. </w:t>
      </w:r>
      <w:hyperlink r:id="rId62">
        <w:r>
          <w:rPr>
            <w:sz w:val="18"/>
          </w:rPr>
          <w:t>[</w:t>
        </w:r>
      </w:hyperlink>
      <w:hyperlink r:id="rId63">
        <w:r>
          <w:rPr>
            <w:color w:val="0875B7"/>
            <w:sz w:val="18"/>
          </w:rPr>
          <w:t>CrossRef</w:t>
        </w:r>
      </w:hyperlink>
      <w:hyperlink r:id="rId64">
        <w:r>
          <w:rPr>
            <w:sz w:val="18"/>
          </w:rPr>
          <w:t>]</w:t>
        </w:r>
      </w:hyperlink>
    </w:p>
    <w:p w14:paraId="0461C45B" w14:textId="77777777" w:rsidR="006E7800" w:rsidRDefault="00000000">
      <w:pPr>
        <w:numPr>
          <w:ilvl w:val="0"/>
          <w:numId w:val="2"/>
        </w:numPr>
        <w:spacing w:after="9" w:line="263" w:lineRule="auto"/>
        <w:ind w:hanging="430"/>
      </w:pPr>
      <w:r>
        <w:rPr>
          <w:sz w:val="18"/>
        </w:rPr>
        <w:t xml:space="preserve">Ryan, K.J.; Ray, C.G. </w:t>
      </w:r>
      <w:r>
        <w:rPr>
          <w:i/>
          <w:sz w:val="18"/>
        </w:rPr>
        <w:t>Sherris Medical Microbiology</w:t>
      </w:r>
      <w:r>
        <w:rPr>
          <w:sz w:val="18"/>
        </w:rPr>
        <w:t>, 4th ed.; McGraw Hill: New York, NY, USA, 2003.</w:t>
      </w:r>
    </w:p>
    <w:p w14:paraId="35B67ED9" w14:textId="77777777" w:rsidR="006E7800" w:rsidRDefault="00000000">
      <w:pPr>
        <w:numPr>
          <w:ilvl w:val="0"/>
          <w:numId w:val="2"/>
        </w:numPr>
        <w:spacing w:after="9" w:line="263" w:lineRule="auto"/>
        <w:ind w:hanging="430"/>
      </w:pPr>
      <w:r>
        <w:rPr>
          <w:sz w:val="18"/>
        </w:rPr>
        <w:t xml:space="preserve">Huang, R.; Li, M.; Gregory, R.L. Bacterial interactions in dental biofilm. </w:t>
      </w:r>
      <w:r>
        <w:rPr>
          <w:i/>
          <w:sz w:val="18"/>
        </w:rPr>
        <w:t xml:space="preserve">Virulence </w:t>
      </w:r>
      <w:r>
        <w:rPr>
          <w:b/>
          <w:sz w:val="18"/>
        </w:rPr>
        <w:t>2011</w:t>
      </w:r>
      <w:r>
        <w:rPr>
          <w:sz w:val="18"/>
        </w:rPr>
        <w:t xml:space="preserve">, </w:t>
      </w:r>
      <w:r>
        <w:rPr>
          <w:i/>
          <w:sz w:val="18"/>
        </w:rPr>
        <w:t>2</w:t>
      </w:r>
      <w:r>
        <w:rPr>
          <w:sz w:val="18"/>
        </w:rPr>
        <w:t>, 435–444. [</w:t>
      </w:r>
      <w:hyperlink r:id="rId65">
        <w:r>
          <w:rPr>
            <w:color w:val="0875B7"/>
            <w:sz w:val="18"/>
          </w:rPr>
          <w:t>CrossRef</w:t>
        </w:r>
      </w:hyperlink>
      <w:hyperlink r:id="rId66">
        <w:r>
          <w:rPr>
            <w:sz w:val="18"/>
          </w:rPr>
          <w:t>]</w:t>
        </w:r>
      </w:hyperlink>
    </w:p>
    <w:p w14:paraId="352D0F9E" w14:textId="77777777" w:rsidR="006E7800" w:rsidRDefault="00000000">
      <w:pPr>
        <w:numPr>
          <w:ilvl w:val="0"/>
          <w:numId w:val="2"/>
        </w:numPr>
        <w:spacing w:after="9" w:line="263" w:lineRule="auto"/>
        <w:ind w:hanging="430"/>
      </w:pPr>
      <w:r>
        <w:rPr>
          <w:sz w:val="18"/>
        </w:rPr>
        <w:t xml:space="preserve">Matsumoto-Nakano, M. Role of </w:t>
      </w:r>
      <w:r>
        <w:rPr>
          <w:i/>
          <w:sz w:val="18"/>
        </w:rPr>
        <w:t xml:space="preserve">Streptococcus mutans </w:t>
      </w:r>
      <w:r>
        <w:rPr>
          <w:sz w:val="18"/>
        </w:rPr>
        <w:t xml:space="preserve">surface proteins for biofilm formation. </w:t>
      </w:r>
      <w:r>
        <w:rPr>
          <w:i/>
          <w:sz w:val="18"/>
        </w:rPr>
        <w:t xml:space="preserve">Jpn. Dent. Sci. Rev. </w:t>
      </w:r>
      <w:r>
        <w:rPr>
          <w:b/>
          <w:sz w:val="18"/>
        </w:rPr>
        <w:t>2018</w:t>
      </w:r>
      <w:r>
        <w:rPr>
          <w:sz w:val="18"/>
        </w:rPr>
        <w:t xml:space="preserve">, </w:t>
      </w:r>
      <w:r>
        <w:rPr>
          <w:i/>
          <w:sz w:val="18"/>
        </w:rPr>
        <w:t>54</w:t>
      </w:r>
      <w:r>
        <w:rPr>
          <w:sz w:val="18"/>
        </w:rPr>
        <w:t xml:space="preserve">, 22–29. </w:t>
      </w:r>
      <w:hyperlink r:id="rId67">
        <w:r>
          <w:rPr>
            <w:sz w:val="18"/>
          </w:rPr>
          <w:t>[</w:t>
        </w:r>
      </w:hyperlink>
      <w:hyperlink r:id="rId68">
        <w:r>
          <w:rPr>
            <w:color w:val="0875B7"/>
            <w:sz w:val="18"/>
          </w:rPr>
          <w:t>CrossRef</w:t>
        </w:r>
      </w:hyperlink>
      <w:hyperlink r:id="rId69">
        <w:r>
          <w:rPr>
            <w:sz w:val="18"/>
          </w:rPr>
          <w:t>]</w:t>
        </w:r>
      </w:hyperlink>
    </w:p>
    <w:p w14:paraId="1CBCF080" w14:textId="77777777" w:rsidR="006E7800" w:rsidRDefault="00000000">
      <w:pPr>
        <w:numPr>
          <w:ilvl w:val="0"/>
          <w:numId w:val="2"/>
        </w:numPr>
        <w:spacing w:after="9" w:line="263" w:lineRule="auto"/>
        <w:ind w:hanging="430"/>
      </w:pPr>
      <w:r>
        <w:rPr>
          <w:sz w:val="18"/>
        </w:rPr>
        <w:t xml:space="preserve">Cotter, P.D.; Hill, C.; Ross, R.P. Bacteriocins: Developing innate immunity for food. </w:t>
      </w:r>
      <w:r>
        <w:rPr>
          <w:i/>
          <w:sz w:val="18"/>
        </w:rPr>
        <w:t xml:space="preserve">Nat. Rev. Microbiol. </w:t>
      </w:r>
      <w:r>
        <w:rPr>
          <w:b/>
          <w:sz w:val="18"/>
        </w:rPr>
        <w:t>2005</w:t>
      </w:r>
      <w:r>
        <w:rPr>
          <w:sz w:val="18"/>
        </w:rPr>
        <w:t xml:space="preserve">, </w:t>
      </w:r>
      <w:r>
        <w:rPr>
          <w:i/>
          <w:sz w:val="18"/>
        </w:rPr>
        <w:t>3</w:t>
      </w:r>
      <w:r>
        <w:rPr>
          <w:sz w:val="18"/>
        </w:rPr>
        <w:t xml:space="preserve">, 777–788. </w:t>
      </w:r>
      <w:hyperlink r:id="rId70">
        <w:r>
          <w:rPr>
            <w:sz w:val="18"/>
          </w:rPr>
          <w:t>[</w:t>
        </w:r>
      </w:hyperlink>
      <w:hyperlink r:id="rId71">
        <w:r>
          <w:rPr>
            <w:color w:val="0875B7"/>
            <w:sz w:val="18"/>
          </w:rPr>
          <w:t>CrossRef</w:t>
        </w:r>
      </w:hyperlink>
      <w:hyperlink r:id="rId72">
        <w:r>
          <w:rPr>
            <w:sz w:val="18"/>
          </w:rPr>
          <w:t>]</w:t>
        </w:r>
      </w:hyperlink>
      <w:r>
        <w:rPr>
          <w:sz w:val="18"/>
        </w:rPr>
        <w:t xml:space="preserve"> </w:t>
      </w:r>
      <w:hyperlink r:id="rId73">
        <w:r>
          <w:rPr>
            <w:sz w:val="18"/>
          </w:rPr>
          <w:t>[</w:t>
        </w:r>
      </w:hyperlink>
      <w:hyperlink r:id="rId74">
        <w:r>
          <w:rPr>
            <w:color w:val="0875B7"/>
            <w:sz w:val="18"/>
          </w:rPr>
          <w:t>PubMed</w:t>
        </w:r>
      </w:hyperlink>
      <w:hyperlink r:id="rId75">
        <w:r>
          <w:rPr>
            <w:sz w:val="18"/>
          </w:rPr>
          <w:t>]</w:t>
        </w:r>
      </w:hyperlink>
    </w:p>
    <w:p w14:paraId="176318A6" w14:textId="77777777" w:rsidR="006E7800" w:rsidRDefault="00000000">
      <w:pPr>
        <w:numPr>
          <w:ilvl w:val="0"/>
          <w:numId w:val="2"/>
        </w:numPr>
        <w:spacing w:after="9" w:line="263" w:lineRule="auto"/>
        <w:ind w:hanging="430"/>
      </w:pPr>
      <w:r>
        <w:rPr>
          <w:sz w:val="18"/>
        </w:rPr>
        <w:t xml:space="preserve">Adolfsson, O.; Meydani, S.N.; Russell, R.M. Yogurt and gut function. </w:t>
      </w:r>
      <w:r>
        <w:rPr>
          <w:i/>
          <w:sz w:val="18"/>
        </w:rPr>
        <w:t xml:space="preserve">Am. J. Clin. Nutr. </w:t>
      </w:r>
      <w:r>
        <w:rPr>
          <w:b/>
          <w:sz w:val="18"/>
        </w:rPr>
        <w:t>2004</w:t>
      </w:r>
      <w:r>
        <w:rPr>
          <w:sz w:val="18"/>
        </w:rPr>
        <w:t xml:space="preserve">, </w:t>
      </w:r>
      <w:r>
        <w:rPr>
          <w:i/>
          <w:sz w:val="18"/>
        </w:rPr>
        <w:t>80</w:t>
      </w:r>
      <w:r>
        <w:rPr>
          <w:sz w:val="18"/>
        </w:rPr>
        <w:t>, 245–256. [</w:t>
      </w:r>
      <w:hyperlink r:id="rId76">
        <w:r>
          <w:rPr>
            <w:color w:val="0875B7"/>
            <w:sz w:val="18"/>
          </w:rPr>
          <w:t>CrossRef</w:t>
        </w:r>
      </w:hyperlink>
      <w:hyperlink r:id="rId77">
        <w:r>
          <w:rPr>
            <w:sz w:val="18"/>
          </w:rPr>
          <w:t>]</w:t>
        </w:r>
      </w:hyperlink>
      <w:r>
        <w:rPr>
          <w:sz w:val="18"/>
        </w:rPr>
        <w:t xml:space="preserve"> </w:t>
      </w:r>
      <w:hyperlink r:id="rId78">
        <w:r>
          <w:rPr>
            <w:sz w:val="18"/>
          </w:rPr>
          <w:t>[</w:t>
        </w:r>
      </w:hyperlink>
      <w:hyperlink r:id="rId79">
        <w:r>
          <w:rPr>
            <w:color w:val="0875B7"/>
            <w:sz w:val="18"/>
          </w:rPr>
          <w:t>PubMed</w:t>
        </w:r>
      </w:hyperlink>
      <w:hyperlink r:id="rId80">
        <w:r>
          <w:rPr>
            <w:sz w:val="18"/>
          </w:rPr>
          <w:t>]</w:t>
        </w:r>
      </w:hyperlink>
    </w:p>
    <w:p w14:paraId="4FB549FB" w14:textId="77777777" w:rsidR="006E7800" w:rsidRDefault="00000000">
      <w:pPr>
        <w:numPr>
          <w:ilvl w:val="0"/>
          <w:numId w:val="2"/>
        </w:numPr>
        <w:spacing w:after="9" w:line="263" w:lineRule="auto"/>
        <w:ind w:hanging="430"/>
      </w:pPr>
      <w:r>
        <w:rPr>
          <w:sz w:val="18"/>
        </w:rPr>
        <w:t xml:space="preserve">Cross, M.L.; Stevenson, L.M.; Gill, H.S. Anti-allergy properties of fermented foods: An important immunoregulatory mechanism of lactic acid bacteria? </w:t>
      </w:r>
      <w:r>
        <w:rPr>
          <w:i/>
          <w:sz w:val="18"/>
        </w:rPr>
        <w:t xml:space="preserve">Int. Immunopharmacol. </w:t>
      </w:r>
      <w:r>
        <w:rPr>
          <w:b/>
          <w:sz w:val="18"/>
        </w:rPr>
        <w:t>2001</w:t>
      </w:r>
      <w:r>
        <w:rPr>
          <w:sz w:val="18"/>
        </w:rPr>
        <w:t xml:space="preserve">, </w:t>
      </w:r>
      <w:r>
        <w:rPr>
          <w:i/>
          <w:sz w:val="18"/>
        </w:rPr>
        <w:t>1</w:t>
      </w:r>
      <w:r>
        <w:rPr>
          <w:sz w:val="18"/>
        </w:rPr>
        <w:t>, 891–901. [</w:t>
      </w:r>
      <w:hyperlink r:id="rId81">
        <w:r>
          <w:rPr>
            <w:color w:val="0875B7"/>
            <w:sz w:val="18"/>
          </w:rPr>
          <w:t>CrossRef</w:t>
        </w:r>
      </w:hyperlink>
      <w:hyperlink r:id="rId82">
        <w:r>
          <w:rPr>
            <w:sz w:val="18"/>
          </w:rPr>
          <w:t>]</w:t>
        </w:r>
      </w:hyperlink>
    </w:p>
    <w:p w14:paraId="78E40C6E" w14:textId="77777777" w:rsidR="006E7800" w:rsidRDefault="00000000">
      <w:pPr>
        <w:numPr>
          <w:ilvl w:val="0"/>
          <w:numId w:val="2"/>
        </w:numPr>
        <w:spacing w:after="9" w:line="263" w:lineRule="auto"/>
        <w:ind w:hanging="430"/>
      </w:pPr>
      <w:r>
        <w:rPr>
          <w:sz w:val="18"/>
        </w:rPr>
        <w:t xml:space="preserve">Heyman, M. Effect of lactic acid bacteria on diarrheal diseases. </w:t>
      </w:r>
      <w:r>
        <w:rPr>
          <w:i/>
          <w:sz w:val="18"/>
        </w:rPr>
        <w:t xml:space="preserve">J. Am. Coll. Nutr. </w:t>
      </w:r>
      <w:r>
        <w:rPr>
          <w:b/>
          <w:sz w:val="18"/>
        </w:rPr>
        <w:t>2000</w:t>
      </w:r>
      <w:r>
        <w:rPr>
          <w:sz w:val="18"/>
        </w:rPr>
        <w:t xml:space="preserve">, </w:t>
      </w:r>
      <w:r>
        <w:rPr>
          <w:i/>
          <w:sz w:val="18"/>
        </w:rPr>
        <w:t xml:space="preserve">19 </w:t>
      </w:r>
      <w:r>
        <w:rPr>
          <w:sz w:val="18"/>
        </w:rPr>
        <w:t>(Suppl. 2), 137S–146S. [</w:t>
      </w:r>
      <w:hyperlink r:id="rId83">
        <w:r>
          <w:rPr>
            <w:color w:val="0875B7"/>
            <w:sz w:val="18"/>
          </w:rPr>
          <w:t>CrossRef</w:t>
        </w:r>
      </w:hyperlink>
      <w:hyperlink r:id="rId84">
        <w:r>
          <w:rPr>
            <w:sz w:val="18"/>
          </w:rPr>
          <w:t>]</w:t>
        </w:r>
      </w:hyperlink>
    </w:p>
    <w:p w14:paraId="5FBDC787" w14:textId="77777777" w:rsidR="006E7800" w:rsidRDefault="00000000">
      <w:pPr>
        <w:numPr>
          <w:ilvl w:val="0"/>
          <w:numId w:val="2"/>
        </w:numPr>
        <w:spacing w:after="9" w:line="263" w:lineRule="auto"/>
        <w:ind w:hanging="430"/>
      </w:pPr>
      <w:r>
        <w:rPr>
          <w:sz w:val="18"/>
        </w:rPr>
        <w:t xml:space="preserve">Meydani, S.N.; Ha, W.K. Immunologic effects of yogurt. </w:t>
      </w:r>
      <w:r>
        <w:rPr>
          <w:i/>
          <w:sz w:val="18"/>
        </w:rPr>
        <w:t xml:space="preserve">Am. J. Clin. Nutr. </w:t>
      </w:r>
      <w:r>
        <w:rPr>
          <w:b/>
          <w:sz w:val="18"/>
        </w:rPr>
        <w:t>2000</w:t>
      </w:r>
      <w:r>
        <w:rPr>
          <w:sz w:val="18"/>
        </w:rPr>
        <w:t xml:space="preserve">, </w:t>
      </w:r>
      <w:r>
        <w:rPr>
          <w:i/>
          <w:sz w:val="18"/>
        </w:rPr>
        <w:t>71</w:t>
      </w:r>
      <w:r>
        <w:rPr>
          <w:sz w:val="18"/>
        </w:rPr>
        <w:t>, 861–872. [</w:t>
      </w:r>
      <w:hyperlink r:id="rId85">
        <w:r>
          <w:rPr>
            <w:color w:val="0875B7"/>
            <w:sz w:val="18"/>
          </w:rPr>
          <w:t>CrossRef</w:t>
        </w:r>
      </w:hyperlink>
      <w:hyperlink r:id="rId86">
        <w:r>
          <w:rPr>
            <w:sz w:val="18"/>
          </w:rPr>
          <w:t>]</w:t>
        </w:r>
      </w:hyperlink>
      <w:r>
        <w:rPr>
          <w:sz w:val="18"/>
        </w:rPr>
        <w:t xml:space="preserve"> </w:t>
      </w:r>
      <w:hyperlink r:id="rId87">
        <w:r>
          <w:rPr>
            <w:sz w:val="18"/>
          </w:rPr>
          <w:t>[</w:t>
        </w:r>
      </w:hyperlink>
      <w:hyperlink r:id="rId88">
        <w:r>
          <w:rPr>
            <w:color w:val="0875B7"/>
            <w:sz w:val="18"/>
          </w:rPr>
          <w:t>PubMed</w:t>
        </w:r>
      </w:hyperlink>
      <w:hyperlink r:id="rId89">
        <w:r>
          <w:rPr>
            <w:sz w:val="18"/>
          </w:rPr>
          <w:t>]</w:t>
        </w:r>
      </w:hyperlink>
    </w:p>
    <w:p w14:paraId="0E9C71B8" w14:textId="77777777" w:rsidR="006E7800" w:rsidRDefault="00000000">
      <w:pPr>
        <w:numPr>
          <w:ilvl w:val="0"/>
          <w:numId w:val="2"/>
        </w:numPr>
        <w:spacing w:after="9" w:line="263" w:lineRule="auto"/>
        <w:ind w:hanging="430"/>
      </w:pPr>
      <w:r>
        <w:rPr>
          <w:sz w:val="18"/>
        </w:rPr>
        <w:t xml:space="preserve">Ahumada, M.C.; Bru, E.; Colloca, M.E.; López, M.E.; Nader-Macías, M.E. Evaluation and comparison of lactobacilli characteristics in the mouths of patients with or without cavities. </w:t>
      </w:r>
      <w:r>
        <w:rPr>
          <w:i/>
          <w:sz w:val="18"/>
        </w:rPr>
        <w:t xml:space="preserve">J. Oral Sci. </w:t>
      </w:r>
      <w:r>
        <w:rPr>
          <w:b/>
          <w:sz w:val="18"/>
        </w:rPr>
        <w:t>2003</w:t>
      </w:r>
      <w:r>
        <w:rPr>
          <w:sz w:val="18"/>
        </w:rPr>
        <w:t xml:space="preserve">, </w:t>
      </w:r>
      <w:r>
        <w:rPr>
          <w:i/>
          <w:sz w:val="18"/>
        </w:rPr>
        <w:t>45</w:t>
      </w:r>
      <w:r>
        <w:rPr>
          <w:sz w:val="18"/>
        </w:rPr>
        <w:t>, 1–9. [</w:t>
      </w:r>
      <w:hyperlink r:id="rId90">
        <w:r>
          <w:rPr>
            <w:color w:val="0875B7"/>
            <w:sz w:val="18"/>
          </w:rPr>
          <w:t>CrossRef</w:t>
        </w:r>
      </w:hyperlink>
      <w:hyperlink r:id="rId91">
        <w:r>
          <w:rPr>
            <w:sz w:val="18"/>
          </w:rPr>
          <w:t>]</w:t>
        </w:r>
      </w:hyperlink>
      <w:r>
        <w:rPr>
          <w:sz w:val="18"/>
        </w:rPr>
        <w:t xml:space="preserve"> </w:t>
      </w:r>
      <w:hyperlink r:id="rId92">
        <w:r>
          <w:rPr>
            <w:sz w:val="18"/>
          </w:rPr>
          <w:t>[</w:t>
        </w:r>
      </w:hyperlink>
      <w:hyperlink r:id="rId93">
        <w:r>
          <w:rPr>
            <w:color w:val="0875B7"/>
            <w:sz w:val="18"/>
          </w:rPr>
          <w:t>PubMed</w:t>
        </w:r>
      </w:hyperlink>
      <w:hyperlink r:id="rId94">
        <w:r>
          <w:rPr>
            <w:sz w:val="18"/>
          </w:rPr>
          <w:t>]</w:t>
        </w:r>
      </w:hyperlink>
    </w:p>
    <w:p w14:paraId="22C353FF" w14:textId="77777777" w:rsidR="006E7800" w:rsidRDefault="00000000">
      <w:pPr>
        <w:numPr>
          <w:ilvl w:val="0"/>
          <w:numId w:val="2"/>
        </w:numPr>
        <w:spacing w:after="9" w:line="263" w:lineRule="auto"/>
        <w:ind w:hanging="430"/>
      </w:pPr>
      <w:r>
        <w:rPr>
          <w:sz w:val="18"/>
        </w:rPr>
        <w:t xml:space="preserve">Ishikawa, H.; Aiba, Y.; Nakanishi, M.; Oh-Hayashi, Y.; Koga, Y. Suppression of periodontal pathogenic bacteria in the saliva of humans by the administration of </w:t>
      </w:r>
      <w:r>
        <w:rPr>
          <w:i/>
          <w:sz w:val="18"/>
        </w:rPr>
        <w:t xml:space="preserve">Lactobacillus salivarius </w:t>
      </w:r>
      <w:r>
        <w:rPr>
          <w:sz w:val="18"/>
        </w:rPr>
        <w:t xml:space="preserve">TI 2711. </w:t>
      </w:r>
      <w:r>
        <w:rPr>
          <w:i/>
          <w:sz w:val="18"/>
        </w:rPr>
        <w:t xml:space="preserve">J. Jpn. Soc. Periodontal. </w:t>
      </w:r>
      <w:r>
        <w:rPr>
          <w:b/>
          <w:sz w:val="18"/>
        </w:rPr>
        <w:t>2003</w:t>
      </w:r>
      <w:r>
        <w:rPr>
          <w:sz w:val="18"/>
        </w:rPr>
        <w:t xml:space="preserve">, </w:t>
      </w:r>
      <w:r>
        <w:rPr>
          <w:i/>
          <w:sz w:val="18"/>
        </w:rPr>
        <w:t>45</w:t>
      </w:r>
      <w:r>
        <w:rPr>
          <w:sz w:val="18"/>
        </w:rPr>
        <w:t>, 105–112. [</w:t>
      </w:r>
      <w:hyperlink r:id="rId95">
        <w:r>
          <w:rPr>
            <w:color w:val="0875B7"/>
            <w:sz w:val="18"/>
          </w:rPr>
          <w:t>CrossRef</w:t>
        </w:r>
      </w:hyperlink>
      <w:hyperlink r:id="rId96">
        <w:r>
          <w:rPr>
            <w:sz w:val="18"/>
          </w:rPr>
          <w:t>]</w:t>
        </w:r>
      </w:hyperlink>
    </w:p>
    <w:p w14:paraId="3A7A214C" w14:textId="77777777" w:rsidR="006E7800" w:rsidRDefault="00000000">
      <w:pPr>
        <w:numPr>
          <w:ilvl w:val="0"/>
          <w:numId w:val="2"/>
        </w:numPr>
        <w:spacing w:after="29" w:line="283" w:lineRule="auto"/>
        <w:ind w:hanging="430"/>
      </w:pPr>
      <w:r>
        <w:rPr>
          <w:sz w:val="18"/>
        </w:rPr>
        <w:t xml:space="preserve">Nikawa, H.; Tomiyama, Y.; Hiramatsu, M.; Yushita, K.; Takamoto, Y.; Ishi, H.; Mimura, S.; Hiyama, A.; Sasahara, H.; Kawahara, K.; et al. Bovine milk fermented with </w:t>
      </w:r>
      <w:r>
        <w:rPr>
          <w:i/>
          <w:sz w:val="18"/>
        </w:rPr>
        <w:t xml:space="preserve">Lactobacillus rhamnosus </w:t>
      </w:r>
      <w:r>
        <w:rPr>
          <w:sz w:val="18"/>
        </w:rPr>
        <w:t xml:space="preserve">L8020 decreases the oral carriage of mutans streptococci and the burden of periodontal pathogens. </w:t>
      </w:r>
      <w:r>
        <w:rPr>
          <w:i/>
          <w:sz w:val="18"/>
        </w:rPr>
        <w:t xml:space="preserve">J. Investig. Clin. Dent. </w:t>
      </w:r>
      <w:r>
        <w:rPr>
          <w:b/>
          <w:sz w:val="18"/>
        </w:rPr>
        <w:t>2011</w:t>
      </w:r>
      <w:r>
        <w:rPr>
          <w:sz w:val="18"/>
        </w:rPr>
        <w:t xml:space="preserve">, </w:t>
      </w:r>
      <w:r>
        <w:rPr>
          <w:i/>
          <w:sz w:val="18"/>
        </w:rPr>
        <w:t>2</w:t>
      </w:r>
      <w:r>
        <w:rPr>
          <w:sz w:val="18"/>
        </w:rPr>
        <w:t>, 187–196. [</w:t>
      </w:r>
      <w:hyperlink r:id="rId97">
        <w:r>
          <w:rPr>
            <w:color w:val="0875B7"/>
            <w:sz w:val="18"/>
          </w:rPr>
          <w:t>CrossRef</w:t>
        </w:r>
      </w:hyperlink>
      <w:hyperlink r:id="rId98">
        <w:r>
          <w:rPr>
            <w:sz w:val="18"/>
          </w:rPr>
          <w:t>]</w:t>
        </w:r>
      </w:hyperlink>
    </w:p>
    <w:p w14:paraId="7A5C3B45" w14:textId="77777777" w:rsidR="006E7800" w:rsidRDefault="00000000">
      <w:pPr>
        <w:numPr>
          <w:ilvl w:val="0"/>
          <w:numId w:val="2"/>
        </w:numPr>
        <w:spacing w:after="9" w:line="263" w:lineRule="auto"/>
        <w:ind w:hanging="430"/>
      </w:pPr>
      <w:r>
        <w:rPr>
          <w:sz w:val="18"/>
        </w:rPr>
        <w:t xml:space="preserve">Andrade, J.C.; Kumar, S.; Kumar, A.; Cernˇ áková, L.; Rodrigues, C.F. Application of probiotics in candidiasis management. </w:t>
      </w:r>
      <w:r>
        <w:rPr>
          <w:i/>
          <w:sz w:val="18"/>
        </w:rPr>
        <w:t xml:space="preserve">Crit. Rev. Food Sci. Nutr. </w:t>
      </w:r>
      <w:r>
        <w:rPr>
          <w:b/>
          <w:sz w:val="18"/>
        </w:rPr>
        <w:t>2021</w:t>
      </w:r>
      <w:r>
        <w:rPr>
          <w:sz w:val="18"/>
        </w:rPr>
        <w:t xml:space="preserve">, </w:t>
      </w:r>
      <w:r>
        <w:rPr>
          <w:i/>
          <w:sz w:val="18"/>
        </w:rPr>
        <w:t>22</w:t>
      </w:r>
      <w:r>
        <w:rPr>
          <w:sz w:val="18"/>
        </w:rPr>
        <w:t>, 1–16. [</w:t>
      </w:r>
      <w:hyperlink r:id="rId99">
        <w:r>
          <w:rPr>
            <w:color w:val="0875B7"/>
            <w:sz w:val="18"/>
          </w:rPr>
          <w:t>CrossRef</w:t>
        </w:r>
      </w:hyperlink>
      <w:hyperlink r:id="rId100">
        <w:r>
          <w:rPr>
            <w:sz w:val="18"/>
          </w:rPr>
          <w:t>]</w:t>
        </w:r>
      </w:hyperlink>
      <w:r>
        <w:rPr>
          <w:sz w:val="18"/>
        </w:rPr>
        <w:t xml:space="preserve"> </w:t>
      </w:r>
      <w:hyperlink r:id="rId101">
        <w:r>
          <w:rPr>
            <w:sz w:val="18"/>
          </w:rPr>
          <w:t>[</w:t>
        </w:r>
      </w:hyperlink>
      <w:hyperlink r:id="rId102">
        <w:r>
          <w:rPr>
            <w:color w:val="0875B7"/>
            <w:sz w:val="18"/>
          </w:rPr>
          <w:t>PubMed</w:t>
        </w:r>
      </w:hyperlink>
      <w:hyperlink r:id="rId103">
        <w:r>
          <w:rPr>
            <w:sz w:val="18"/>
          </w:rPr>
          <w:t>]</w:t>
        </w:r>
      </w:hyperlink>
    </w:p>
    <w:p w14:paraId="3F5ABE07" w14:textId="77777777" w:rsidR="006E7800" w:rsidRDefault="00000000">
      <w:pPr>
        <w:numPr>
          <w:ilvl w:val="0"/>
          <w:numId w:val="2"/>
        </w:numPr>
        <w:spacing w:after="9" w:line="263" w:lineRule="auto"/>
        <w:ind w:hanging="430"/>
      </w:pPr>
      <w:r>
        <w:rPr>
          <w:sz w:val="18"/>
        </w:rPr>
        <w:t xml:space="preserve">Higashikawa, F.; Noda, M.; Awaya, T.; Nomura, K.; Oku, H.; Sugiyama, M. Improvement of constipation and liver function by plant-derived lactic acid bacteria: A double-blind, randomized trial. </w:t>
      </w:r>
      <w:r>
        <w:rPr>
          <w:i/>
          <w:sz w:val="18"/>
        </w:rPr>
        <w:t xml:space="preserve">Nutrition </w:t>
      </w:r>
      <w:r>
        <w:rPr>
          <w:b/>
          <w:sz w:val="18"/>
        </w:rPr>
        <w:t>2010</w:t>
      </w:r>
      <w:r>
        <w:rPr>
          <w:sz w:val="18"/>
        </w:rPr>
        <w:t xml:space="preserve">, </w:t>
      </w:r>
      <w:r>
        <w:rPr>
          <w:i/>
          <w:sz w:val="18"/>
        </w:rPr>
        <w:t>26</w:t>
      </w:r>
      <w:r>
        <w:rPr>
          <w:sz w:val="18"/>
        </w:rPr>
        <w:t>, 367–374. [</w:t>
      </w:r>
      <w:hyperlink r:id="rId104">
        <w:r>
          <w:rPr>
            <w:color w:val="0875B7"/>
            <w:sz w:val="18"/>
          </w:rPr>
          <w:t>CrossRef</w:t>
        </w:r>
      </w:hyperlink>
      <w:hyperlink r:id="rId105">
        <w:r>
          <w:rPr>
            <w:sz w:val="18"/>
          </w:rPr>
          <w:t>]</w:t>
        </w:r>
      </w:hyperlink>
    </w:p>
    <w:p w14:paraId="1738E50B" w14:textId="77777777" w:rsidR="006E7800" w:rsidRDefault="00000000">
      <w:pPr>
        <w:numPr>
          <w:ilvl w:val="0"/>
          <w:numId w:val="2"/>
        </w:numPr>
        <w:spacing w:after="9" w:line="263" w:lineRule="auto"/>
        <w:ind w:hanging="430"/>
      </w:pPr>
      <w:r>
        <w:rPr>
          <w:sz w:val="18"/>
        </w:rPr>
        <w:t xml:space="preserve">Zhao, X.; Higashikawa, F.; Noda, M.; Kawamura, Y.; Matoba, Y.; Kumagai, T.; Sugiyama, M. The obesity and fatty liver are reduced by plant-derived </w:t>
      </w:r>
      <w:r>
        <w:rPr>
          <w:i/>
          <w:sz w:val="18"/>
        </w:rPr>
        <w:t xml:space="preserve">Pediococcus pentosaceus </w:t>
      </w:r>
      <w:r>
        <w:rPr>
          <w:sz w:val="18"/>
        </w:rPr>
        <w:t xml:space="preserve">LP28 in high fat diet-induced obese mice. </w:t>
      </w:r>
      <w:r>
        <w:rPr>
          <w:i/>
          <w:sz w:val="18"/>
        </w:rPr>
        <w:t xml:space="preserve">PLoS ONE </w:t>
      </w:r>
      <w:r>
        <w:rPr>
          <w:b/>
          <w:sz w:val="18"/>
        </w:rPr>
        <w:t>2012</w:t>
      </w:r>
      <w:r>
        <w:rPr>
          <w:sz w:val="18"/>
        </w:rPr>
        <w:t xml:space="preserve">, </w:t>
      </w:r>
      <w:r>
        <w:rPr>
          <w:i/>
          <w:sz w:val="18"/>
        </w:rPr>
        <w:t>7</w:t>
      </w:r>
      <w:r>
        <w:rPr>
          <w:sz w:val="18"/>
        </w:rPr>
        <w:t>, e30696. [</w:t>
      </w:r>
      <w:hyperlink r:id="rId106">
        <w:r>
          <w:rPr>
            <w:color w:val="0875B7"/>
            <w:sz w:val="18"/>
          </w:rPr>
          <w:t>CrossRef</w:t>
        </w:r>
      </w:hyperlink>
      <w:hyperlink r:id="rId107">
        <w:r>
          <w:rPr>
            <w:sz w:val="18"/>
          </w:rPr>
          <w:t>]</w:t>
        </w:r>
      </w:hyperlink>
    </w:p>
    <w:p w14:paraId="7CB789F2" w14:textId="77777777" w:rsidR="006E7800" w:rsidRDefault="00000000">
      <w:pPr>
        <w:numPr>
          <w:ilvl w:val="0"/>
          <w:numId w:val="2"/>
        </w:numPr>
        <w:spacing w:after="9" w:line="263" w:lineRule="auto"/>
        <w:ind w:hanging="430"/>
      </w:pPr>
      <w:r>
        <w:rPr>
          <w:sz w:val="18"/>
        </w:rPr>
        <w:t xml:space="preserve">Higashikawa, F.; Noda, M.; Awaya, T.; Danshiitsoodol, N.; Matoba, Y.; Kumagai, T.; Sugiyama, M. Anti-obesity effect of </w:t>
      </w:r>
      <w:r>
        <w:rPr>
          <w:i/>
          <w:sz w:val="18"/>
        </w:rPr>
        <w:t xml:space="preserve">Pediococcus pentosaceus </w:t>
      </w:r>
      <w:r>
        <w:rPr>
          <w:sz w:val="18"/>
        </w:rPr>
        <w:t xml:space="preserve">LP28 on overweight subjects: A randomized, double-blind, placebo-controlled clinical trial. </w:t>
      </w:r>
      <w:r>
        <w:rPr>
          <w:i/>
          <w:sz w:val="18"/>
        </w:rPr>
        <w:t xml:space="preserve">Eur. J. Clin. Nutr. </w:t>
      </w:r>
      <w:r>
        <w:rPr>
          <w:b/>
          <w:sz w:val="18"/>
        </w:rPr>
        <w:t>2016</w:t>
      </w:r>
      <w:r>
        <w:rPr>
          <w:sz w:val="18"/>
        </w:rPr>
        <w:t xml:space="preserve">, </w:t>
      </w:r>
      <w:r>
        <w:rPr>
          <w:i/>
          <w:sz w:val="18"/>
        </w:rPr>
        <w:t>70</w:t>
      </w:r>
      <w:r>
        <w:rPr>
          <w:sz w:val="18"/>
        </w:rPr>
        <w:t>, 582–587. [</w:t>
      </w:r>
      <w:hyperlink r:id="rId108">
        <w:r>
          <w:rPr>
            <w:color w:val="0875B7"/>
            <w:sz w:val="18"/>
          </w:rPr>
          <w:t>CrossRef</w:t>
        </w:r>
      </w:hyperlink>
      <w:hyperlink r:id="rId109">
        <w:r>
          <w:rPr>
            <w:sz w:val="18"/>
          </w:rPr>
          <w:t>]</w:t>
        </w:r>
      </w:hyperlink>
    </w:p>
    <w:p w14:paraId="2833F689" w14:textId="77777777" w:rsidR="006E7800" w:rsidRDefault="00000000">
      <w:pPr>
        <w:numPr>
          <w:ilvl w:val="0"/>
          <w:numId w:val="2"/>
        </w:numPr>
        <w:spacing w:after="9" w:line="263" w:lineRule="auto"/>
        <w:ind w:hanging="430"/>
      </w:pPr>
      <w:r>
        <w:rPr>
          <w:sz w:val="18"/>
        </w:rPr>
        <w:t xml:space="preserve">Noda, M.; Sultana, N.; Hayashi, I.; Fukamachi, M.; Sugiyama, M. Exopolysaccharide produced by </w:t>
      </w:r>
      <w:r>
        <w:rPr>
          <w:i/>
          <w:sz w:val="18"/>
        </w:rPr>
        <w:t xml:space="preserve">Lactobacillus paracasei </w:t>
      </w:r>
      <w:r>
        <w:rPr>
          <w:sz w:val="18"/>
        </w:rPr>
        <w:t xml:space="preserve">IJHSONE68 prevents and improves the picryl chloride-induced contact dermatitis. </w:t>
      </w:r>
      <w:r>
        <w:rPr>
          <w:i/>
          <w:sz w:val="18"/>
        </w:rPr>
        <w:t xml:space="preserve">Molecules </w:t>
      </w:r>
      <w:r>
        <w:rPr>
          <w:b/>
          <w:sz w:val="18"/>
        </w:rPr>
        <w:t>2019</w:t>
      </w:r>
      <w:r>
        <w:rPr>
          <w:sz w:val="18"/>
        </w:rPr>
        <w:t xml:space="preserve">, </w:t>
      </w:r>
      <w:r>
        <w:rPr>
          <w:i/>
          <w:sz w:val="18"/>
        </w:rPr>
        <w:t>24</w:t>
      </w:r>
      <w:r>
        <w:rPr>
          <w:sz w:val="18"/>
        </w:rPr>
        <w:t>, 2970. [</w:t>
      </w:r>
      <w:hyperlink r:id="rId110">
        <w:r>
          <w:rPr>
            <w:color w:val="0875B7"/>
            <w:sz w:val="18"/>
          </w:rPr>
          <w:t>CrossRef</w:t>
        </w:r>
      </w:hyperlink>
      <w:hyperlink r:id="rId111">
        <w:r>
          <w:rPr>
            <w:sz w:val="18"/>
          </w:rPr>
          <w:t>]</w:t>
        </w:r>
      </w:hyperlink>
    </w:p>
    <w:p w14:paraId="6C85B5B7" w14:textId="77777777" w:rsidR="006E7800" w:rsidRDefault="00000000">
      <w:pPr>
        <w:numPr>
          <w:ilvl w:val="0"/>
          <w:numId w:val="2"/>
        </w:numPr>
        <w:spacing w:after="9" w:line="263" w:lineRule="auto"/>
        <w:ind w:hanging="430"/>
      </w:pPr>
      <w:r>
        <w:rPr>
          <w:sz w:val="18"/>
        </w:rPr>
        <w:t xml:space="preserve">Noda, M.; Maruyama, M.; Danshiitsoodol, N.; Higashikawa, F.; Sugiyama, M. Improvement of alcohol-poisoning symptoms in mice by the oral administration of live </w:t>
      </w:r>
      <w:r>
        <w:rPr>
          <w:i/>
          <w:sz w:val="18"/>
        </w:rPr>
        <w:t xml:space="preserve">Lactobacillus plantarum </w:t>
      </w:r>
      <w:r>
        <w:rPr>
          <w:sz w:val="18"/>
        </w:rPr>
        <w:t xml:space="preserve">SN13T cells. </w:t>
      </w:r>
      <w:r>
        <w:rPr>
          <w:i/>
          <w:sz w:val="18"/>
        </w:rPr>
        <w:t xml:space="preserve">Int. J. Mol. Sci. </w:t>
      </w:r>
      <w:r>
        <w:rPr>
          <w:b/>
          <w:sz w:val="18"/>
        </w:rPr>
        <w:t>2020</w:t>
      </w:r>
      <w:r>
        <w:rPr>
          <w:sz w:val="18"/>
        </w:rPr>
        <w:t xml:space="preserve">, </w:t>
      </w:r>
      <w:r>
        <w:rPr>
          <w:i/>
          <w:sz w:val="18"/>
        </w:rPr>
        <w:t>21</w:t>
      </w:r>
      <w:r>
        <w:rPr>
          <w:sz w:val="18"/>
        </w:rPr>
        <w:t>, 1896. [</w:t>
      </w:r>
      <w:hyperlink r:id="rId112">
        <w:r>
          <w:rPr>
            <w:color w:val="0875B7"/>
            <w:sz w:val="18"/>
          </w:rPr>
          <w:t>CrossRef</w:t>
        </w:r>
      </w:hyperlink>
      <w:hyperlink r:id="rId113">
        <w:r>
          <w:rPr>
            <w:sz w:val="18"/>
          </w:rPr>
          <w:t>]</w:t>
        </w:r>
      </w:hyperlink>
      <w:r>
        <w:rPr>
          <w:sz w:val="18"/>
        </w:rPr>
        <w:t xml:space="preserve"> </w:t>
      </w:r>
      <w:hyperlink r:id="rId114">
        <w:r>
          <w:rPr>
            <w:sz w:val="18"/>
          </w:rPr>
          <w:t>[</w:t>
        </w:r>
      </w:hyperlink>
      <w:hyperlink r:id="rId115">
        <w:r>
          <w:rPr>
            <w:color w:val="0875B7"/>
            <w:sz w:val="18"/>
          </w:rPr>
          <w:t>PubMed</w:t>
        </w:r>
      </w:hyperlink>
      <w:hyperlink r:id="rId116">
        <w:r>
          <w:rPr>
            <w:sz w:val="18"/>
          </w:rPr>
          <w:t>]</w:t>
        </w:r>
      </w:hyperlink>
    </w:p>
    <w:p w14:paraId="6099266A" w14:textId="77777777" w:rsidR="006E7800" w:rsidRDefault="00000000">
      <w:pPr>
        <w:numPr>
          <w:ilvl w:val="0"/>
          <w:numId w:val="2"/>
        </w:numPr>
        <w:spacing w:after="9" w:line="263" w:lineRule="auto"/>
        <w:ind w:hanging="430"/>
      </w:pPr>
      <w:r>
        <w:rPr>
          <w:sz w:val="18"/>
        </w:rPr>
        <w:t xml:space="preserve">Noda, M.; Miyauchi, R.; Danshiitsoodol, N.; Higashikawa, F.; Kumagai, T.; Matoba, Y.; Sugiyama, M. Characterization and mutational analysis of a two-polypeptide bacteriocin produced by citrus iyo-derived </w:t>
      </w:r>
      <w:r>
        <w:rPr>
          <w:i/>
          <w:sz w:val="18"/>
        </w:rPr>
        <w:t xml:space="preserve">Lactobacillus brevis </w:t>
      </w:r>
      <w:r>
        <w:rPr>
          <w:sz w:val="18"/>
        </w:rPr>
        <w:t xml:space="preserve">174A. </w:t>
      </w:r>
      <w:r>
        <w:rPr>
          <w:i/>
          <w:sz w:val="18"/>
        </w:rPr>
        <w:t xml:space="preserve">Biol. Pharm. Bull. </w:t>
      </w:r>
      <w:r>
        <w:rPr>
          <w:b/>
          <w:sz w:val="18"/>
        </w:rPr>
        <w:t>2015</w:t>
      </w:r>
      <w:r>
        <w:rPr>
          <w:sz w:val="18"/>
        </w:rPr>
        <w:t xml:space="preserve">, </w:t>
      </w:r>
      <w:r>
        <w:rPr>
          <w:i/>
          <w:sz w:val="18"/>
        </w:rPr>
        <w:t>38</w:t>
      </w:r>
      <w:r>
        <w:rPr>
          <w:sz w:val="18"/>
        </w:rPr>
        <w:t>, 1902–1909. [</w:t>
      </w:r>
      <w:hyperlink r:id="rId117">
        <w:r>
          <w:rPr>
            <w:color w:val="0875B7"/>
            <w:sz w:val="18"/>
          </w:rPr>
          <w:t>CrossRef</w:t>
        </w:r>
      </w:hyperlink>
      <w:hyperlink r:id="rId118">
        <w:r>
          <w:rPr>
            <w:sz w:val="18"/>
          </w:rPr>
          <w:t>]</w:t>
        </w:r>
      </w:hyperlink>
      <w:r>
        <w:rPr>
          <w:sz w:val="18"/>
        </w:rPr>
        <w:t xml:space="preserve"> </w:t>
      </w:r>
      <w:hyperlink r:id="rId119">
        <w:r>
          <w:rPr>
            <w:sz w:val="18"/>
          </w:rPr>
          <w:t>[</w:t>
        </w:r>
      </w:hyperlink>
      <w:hyperlink r:id="rId120">
        <w:r>
          <w:rPr>
            <w:color w:val="0875B7"/>
            <w:sz w:val="18"/>
          </w:rPr>
          <w:t>PubMed</w:t>
        </w:r>
      </w:hyperlink>
      <w:hyperlink r:id="rId121">
        <w:r>
          <w:rPr>
            <w:sz w:val="18"/>
          </w:rPr>
          <w:t>]</w:t>
        </w:r>
      </w:hyperlink>
    </w:p>
    <w:p w14:paraId="6E6390F0" w14:textId="77777777" w:rsidR="006E7800" w:rsidRDefault="00000000">
      <w:pPr>
        <w:numPr>
          <w:ilvl w:val="0"/>
          <w:numId w:val="2"/>
        </w:numPr>
        <w:spacing w:after="9" w:line="263" w:lineRule="auto"/>
        <w:ind w:hanging="430"/>
      </w:pPr>
      <w:r>
        <w:rPr>
          <w:sz w:val="18"/>
        </w:rPr>
        <w:t xml:space="preserve">Danshiitsoodol, N.; Yamashita, H.; Noda, M.; Kumagai, T.; Matoba, Y.; Sugiyama, M. </w:t>
      </w:r>
      <w:r>
        <w:rPr>
          <w:i/>
          <w:sz w:val="18"/>
        </w:rPr>
        <w:t xml:space="preserve">Aspergillus oryzae </w:t>
      </w:r>
      <w:r>
        <w:rPr>
          <w:sz w:val="18"/>
        </w:rPr>
        <w:t xml:space="preserve">S-03 produces gingipain inhibitors as a virulence factor for </w:t>
      </w:r>
      <w:r>
        <w:rPr>
          <w:i/>
          <w:sz w:val="18"/>
        </w:rPr>
        <w:t>Porphyromonas gingivalis</w:t>
      </w:r>
      <w:r>
        <w:rPr>
          <w:sz w:val="18"/>
        </w:rPr>
        <w:t xml:space="preserve">. </w:t>
      </w:r>
      <w:r>
        <w:rPr>
          <w:i/>
          <w:sz w:val="18"/>
        </w:rPr>
        <w:t xml:space="preserve">J. Bacteriol. Virol. </w:t>
      </w:r>
      <w:r>
        <w:rPr>
          <w:b/>
          <w:sz w:val="18"/>
        </w:rPr>
        <w:t>2014</w:t>
      </w:r>
      <w:r>
        <w:rPr>
          <w:sz w:val="18"/>
        </w:rPr>
        <w:t xml:space="preserve">, </w:t>
      </w:r>
      <w:r>
        <w:rPr>
          <w:i/>
          <w:sz w:val="18"/>
        </w:rPr>
        <w:t>44</w:t>
      </w:r>
      <w:r>
        <w:rPr>
          <w:sz w:val="18"/>
        </w:rPr>
        <w:t>, 152–161. [</w:t>
      </w:r>
      <w:hyperlink r:id="rId122">
        <w:r>
          <w:rPr>
            <w:color w:val="0875B7"/>
            <w:sz w:val="18"/>
          </w:rPr>
          <w:t>CrossRef</w:t>
        </w:r>
      </w:hyperlink>
      <w:hyperlink r:id="rId123">
        <w:r>
          <w:rPr>
            <w:sz w:val="18"/>
          </w:rPr>
          <w:t>]</w:t>
        </w:r>
      </w:hyperlink>
    </w:p>
    <w:p w14:paraId="7CBC3E9F" w14:textId="77777777" w:rsidR="006E7800" w:rsidRDefault="00000000">
      <w:pPr>
        <w:numPr>
          <w:ilvl w:val="0"/>
          <w:numId w:val="2"/>
        </w:numPr>
        <w:spacing w:after="9" w:line="263" w:lineRule="auto"/>
        <w:ind w:hanging="430"/>
      </w:pPr>
      <w:r>
        <w:rPr>
          <w:sz w:val="18"/>
        </w:rPr>
        <w:t xml:space="preserve">Okahashi, N.; Asakawa, H.; Koga, T.; Masuda, N.; Hamada, S. Clinical isolates of </w:t>
      </w:r>
      <w:r>
        <w:rPr>
          <w:i/>
          <w:sz w:val="18"/>
        </w:rPr>
        <w:t xml:space="preserve">Streptococcus mutans </w:t>
      </w:r>
      <w:r>
        <w:rPr>
          <w:sz w:val="18"/>
        </w:rPr>
        <w:t xml:space="preserve">serotype c with altered colony morphology due to fructan synthesis. </w:t>
      </w:r>
      <w:r>
        <w:rPr>
          <w:i/>
          <w:sz w:val="18"/>
        </w:rPr>
        <w:t xml:space="preserve">Infect. Immun. </w:t>
      </w:r>
      <w:r>
        <w:rPr>
          <w:b/>
          <w:sz w:val="18"/>
        </w:rPr>
        <w:t>1984</w:t>
      </w:r>
      <w:r>
        <w:rPr>
          <w:sz w:val="18"/>
        </w:rPr>
        <w:t xml:space="preserve">, </w:t>
      </w:r>
      <w:r>
        <w:rPr>
          <w:i/>
          <w:sz w:val="18"/>
        </w:rPr>
        <w:t>44</w:t>
      </w:r>
      <w:r>
        <w:rPr>
          <w:sz w:val="18"/>
        </w:rPr>
        <w:t>, 617–622. [</w:t>
      </w:r>
      <w:hyperlink r:id="rId124">
        <w:r>
          <w:rPr>
            <w:color w:val="0875B7"/>
            <w:sz w:val="18"/>
          </w:rPr>
          <w:t>CrossRef</w:t>
        </w:r>
      </w:hyperlink>
      <w:hyperlink r:id="rId125">
        <w:r>
          <w:rPr>
            <w:sz w:val="18"/>
          </w:rPr>
          <w:t>]</w:t>
        </w:r>
      </w:hyperlink>
      <w:r>
        <w:rPr>
          <w:sz w:val="18"/>
        </w:rPr>
        <w:t xml:space="preserve"> </w:t>
      </w:r>
      <w:hyperlink r:id="rId126">
        <w:r>
          <w:rPr>
            <w:sz w:val="18"/>
          </w:rPr>
          <w:t>[</w:t>
        </w:r>
      </w:hyperlink>
      <w:hyperlink r:id="rId127">
        <w:r>
          <w:rPr>
            <w:color w:val="0875B7"/>
            <w:sz w:val="18"/>
          </w:rPr>
          <w:t>PubMed</w:t>
        </w:r>
      </w:hyperlink>
      <w:hyperlink r:id="rId128">
        <w:r>
          <w:rPr>
            <w:sz w:val="18"/>
          </w:rPr>
          <w:t>]</w:t>
        </w:r>
      </w:hyperlink>
    </w:p>
    <w:p w14:paraId="5CBB4848" w14:textId="77777777" w:rsidR="006E7800" w:rsidRDefault="00000000">
      <w:pPr>
        <w:numPr>
          <w:ilvl w:val="0"/>
          <w:numId w:val="2"/>
        </w:numPr>
        <w:spacing w:after="9" w:line="263" w:lineRule="auto"/>
        <w:ind w:hanging="430"/>
      </w:pPr>
      <w:r>
        <w:rPr>
          <w:sz w:val="18"/>
        </w:rPr>
        <w:t xml:space="preserve">Matsumura, M.; Izumi, T.; Matsumoto, M.; Tsuji, M.; Fujiwara, T.; Ooshima, T. The Role of glucan-binding proteins in the cariogenicity of </w:t>
      </w:r>
      <w:r>
        <w:rPr>
          <w:i/>
          <w:sz w:val="18"/>
        </w:rPr>
        <w:t>Streptococcus mutans</w:t>
      </w:r>
      <w:r>
        <w:rPr>
          <w:sz w:val="18"/>
        </w:rPr>
        <w:t xml:space="preserve">. </w:t>
      </w:r>
      <w:r>
        <w:rPr>
          <w:i/>
          <w:sz w:val="18"/>
        </w:rPr>
        <w:t xml:space="preserve">Microbiol. Immunol. </w:t>
      </w:r>
      <w:r>
        <w:rPr>
          <w:b/>
          <w:sz w:val="18"/>
        </w:rPr>
        <w:t>2003</w:t>
      </w:r>
      <w:r>
        <w:rPr>
          <w:sz w:val="18"/>
        </w:rPr>
        <w:t xml:space="preserve">, </w:t>
      </w:r>
      <w:r>
        <w:rPr>
          <w:i/>
          <w:sz w:val="18"/>
        </w:rPr>
        <w:t>47</w:t>
      </w:r>
      <w:r>
        <w:rPr>
          <w:sz w:val="18"/>
        </w:rPr>
        <w:t>, 213–215. [</w:t>
      </w:r>
      <w:hyperlink r:id="rId129">
        <w:r>
          <w:rPr>
            <w:color w:val="0875B7"/>
            <w:sz w:val="18"/>
          </w:rPr>
          <w:t>CrossRef</w:t>
        </w:r>
      </w:hyperlink>
      <w:hyperlink r:id="rId130">
        <w:r>
          <w:rPr>
            <w:sz w:val="18"/>
          </w:rPr>
          <w:t>]</w:t>
        </w:r>
      </w:hyperlink>
    </w:p>
    <w:p w14:paraId="17D0C900" w14:textId="77777777" w:rsidR="006E7800" w:rsidRDefault="00000000">
      <w:pPr>
        <w:numPr>
          <w:ilvl w:val="0"/>
          <w:numId w:val="2"/>
        </w:numPr>
        <w:spacing w:after="9" w:line="263" w:lineRule="auto"/>
        <w:ind w:hanging="430"/>
      </w:pPr>
      <w:r>
        <w:rPr>
          <w:sz w:val="18"/>
        </w:rPr>
        <w:t xml:space="preserve">Yamaguchi, M.; Terao, Y.; Ogawa, T.; Takahashi, T.; Hamada, S.; Kawabata, S. Role of </w:t>
      </w:r>
      <w:r>
        <w:rPr>
          <w:i/>
          <w:sz w:val="18"/>
        </w:rPr>
        <w:t xml:space="preserve">Streptococcus sanguinis </w:t>
      </w:r>
      <w:r>
        <w:rPr>
          <w:sz w:val="18"/>
        </w:rPr>
        <w:t xml:space="preserve">sortase A in bacterial colonization. </w:t>
      </w:r>
      <w:r>
        <w:rPr>
          <w:i/>
          <w:sz w:val="18"/>
        </w:rPr>
        <w:t xml:space="preserve">Microbes. Infect. </w:t>
      </w:r>
      <w:r>
        <w:rPr>
          <w:b/>
          <w:sz w:val="18"/>
        </w:rPr>
        <w:t>2006</w:t>
      </w:r>
      <w:r>
        <w:rPr>
          <w:sz w:val="18"/>
        </w:rPr>
        <w:t xml:space="preserve">, </w:t>
      </w:r>
      <w:r>
        <w:rPr>
          <w:i/>
          <w:sz w:val="18"/>
        </w:rPr>
        <w:t>8</w:t>
      </w:r>
      <w:r>
        <w:rPr>
          <w:sz w:val="18"/>
        </w:rPr>
        <w:t>, 2791–2796. [</w:t>
      </w:r>
      <w:hyperlink r:id="rId131">
        <w:r>
          <w:rPr>
            <w:color w:val="0875B7"/>
            <w:sz w:val="18"/>
          </w:rPr>
          <w:t>CrossRef</w:t>
        </w:r>
      </w:hyperlink>
      <w:hyperlink r:id="rId132">
        <w:r>
          <w:rPr>
            <w:sz w:val="18"/>
          </w:rPr>
          <w:t>]</w:t>
        </w:r>
      </w:hyperlink>
    </w:p>
    <w:p w14:paraId="3FBBCC7B" w14:textId="77777777" w:rsidR="006E7800" w:rsidRDefault="00000000">
      <w:pPr>
        <w:numPr>
          <w:ilvl w:val="0"/>
          <w:numId w:val="2"/>
        </w:numPr>
        <w:spacing w:after="9" w:line="263" w:lineRule="auto"/>
        <w:ind w:hanging="430"/>
      </w:pPr>
      <w:r>
        <w:rPr>
          <w:sz w:val="18"/>
        </w:rPr>
        <w:t xml:space="preserve">Pedersen, K. Method for studying microbial biofilms in flowing-water systems. </w:t>
      </w:r>
      <w:r>
        <w:rPr>
          <w:i/>
          <w:sz w:val="18"/>
        </w:rPr>
        <w:t xml:space="preserve">Appl. Environ. Microbiol. </w:t>
      </w:r>
      <w:r>
        <w:rPr>
          <w:b/>
          <w:sz w:val="18"/>
        </w:rPr>
        <w:t>1982</w:t>
      </w:r>
      <w:r>
        <w:rPr>
          <w:sz w:val="18"/>
        </w:rPr>
        <w:t xml:space="preserve">, </w:t>
      </w:r>
      <w:r>
        <w:rPr>
          <w:i/>
          <w:sz w:val="18"/>
        </w:rPr>
        <w:t>43</w:t>
      </w:r>
      <w:r>
        <w:rPr>
          <w:sz w:val="18"/>
        </w:rPr>
        <w:t>, 6–13. [</w:t>
      </w:r>
      <w:hyperlink r:id="rId133">
        <w:r>
          <w:rPr>
            <w:color w:val="0875B7"/>
            <w:sz w:val="18"/>
          </w:rPr>
          <w:t>CrossRef</w:t>
        </w:r>
      </w:hyperlink>
      <w:hyperlink r:id="rId134">
        <w:r>
          <w:rPr>
            <w:sz w:val="18"/>
          </w:rPr>
          <w:t>]</w:t>
        </w:r>
      </w:hyperlink>
    </w:p>
    <w:p w14:paraId="22A06F77" w14:textId="77777777" w:rsidR="006E7800" w:rsidRDefault="00000000">
      <w:pPr>
        <w:numPr>
          <w:ilvl w:val="0"/>
          <w:numId w:val="2"/>
        </w:numPr>
        <w:spacing w:after="9" w:line="263" w:lineRule="auto"/>
        <w:ind w:hanging="430"/>
      </w:pPr>
      <w:r>
        <w:rPr>
          <w:sz w:val="18"/>
        </w:rPr>
        <w:lastRenderedPageBreak/>
        <w:t xml:space="preserve">Hiraishi, A. Direct automated sequencing of 16S rDNA amplified by polymerase chain reaction from bacterial cultures without DNA purification. </w:t>
      </w:r>
      <w:r>
        <w:rPr>
          <w:i/>
          <w:sz w:val="18"/>
        </w:rPr>
        <w:t xml:space="preserve">Lett. Appl. Microbiol. </w:t>
      </w:r>
      <w:r>
        <w:rPr>
          <w:b/>
          <w:sz w:val="18"/>
        </w:rPr>
        <w:t>1992</w:t>
      </w:r>
      <w:r>
        <w:rPr>
          <w:sz w:val="18"/>
        </w:rPr>
        <w:t xml:space="preserve">, </w:t>
      </w:r>
      <w:r>
        <w:rPr>
          <w:i/>
          <w:sz w:val="18"/>
        </w:rPr>
        <w:t>15</w:t>
      </w:r>
      <w:r>
        <w:rPr>
          <w:sz w:val="18"/>
        </w:rPr>
        <w:t>, 210–213. [</w:t>
      </w:r>
      <w:hyperlink r:id="rId135">
        <w:r>
          <w:rPr>
            <w:color w:val="0875B7"/>
            <w:sz w:val="18"/>
          </w:rPr>
          <w:t>CrossRef</w:t>
        </w:r>
      </w:hyperlink>
      <w:hyperlink r:id="rId136">
        <w:r>
          <w:rPr>
            <w:sz w:val="18"/>
          </w:rPr>
          <w:t>]</w:t>
        </w:r>
      </w:hyperlink>
      <w:r>
        <w:rPr>
          <w:sz w:val="18"/>
        </w:rPr>
        <w:t xml:space="preserve"> </w:t>
      </w:r>
      <w:hyperlink r:id="rId137">
        <w:r>
          <w:rPr>
            <w:sz w:val="18"/>
          </w:rPr>
          <w:t>[</w:t>
        </w:r>
      </w:hyperlink>
      <w:hyperlink r:id="rId138">
        <w:r>
          <w:rPr>
            <w:color w:val="0875B7"/>
            <w:sz w:val="18"/>
          </w:rPr>
          <w:t>PubMed</w:t>
        </w:r>
      </w:hyperlink>
      <w:hyperlink r:id="rId139">
        <w:r>
          <w:rPr>
            <w:sz w:val="18"/>
          </w:rPr>
          <w:t>]</w:t>
        </w:r>
      </w:hyperlink>
    </w:p>
    <w:p w14:paraId="7FE0E777" w14:textId="77777777" w:rsidR="006E7800" w:rsidRDefault="00000000">
      <w:pPr>
        <w:numPr>
          <w:ilvl w:val="0"/>
          <w:numId w:val="2"/>
        </w:numPr>
        <w:spacing w:after="9" w:line="263" w:lineRule="auto"/>
        <w:ind w:hanging="430"/>
      </w:pPr>
      <w:r>
        <w:rPr>
          <w:sz w:val="18"/>
        </w:rPr>
        <w:t xml:space="preserve">Lane, D.J. 16S/23S rRNA sequencing. In </w:t>
      </w:r>
      <w:r>
        <w:rPr>
          <w:i/>
          <w:sz w:val="18"/>
        </w:rPr>
        <w:t>Nucleic Acid Techniques in Bacterial Systematics</w:t>
      </w:r>
      <w:r>
        <w:rPr>
          <w:sz w:val="18"/>
        </w:rPr>
        <w:t>; Stackebrandt, E., Goodfellow, M., Eds.; John Wiley and Sons: Chichester, UK, 1991; pp. 115–175.</w:t>
      </w:r>
    </w:p>
    <w:p w14:paraId="721CCC1E" w14:textId="77777777" w:rsidR="006E7800" w:rsidRDefault="00000000">
      <w:pPr>
        <w:numPr>
          <w:ilvl w:val="0"/>
          <w:numId w:val="2"/>
        </w:numPr>
        <w:spacing w:after="9" w:line="263" w:lineRule="auto"/>
        <w:ind w:hanging="430"/>
      </w:pPr>
      <w:r>
        <w:rPr>
          <w:sz w:val="18"/>
        </w:rPr>
        <w:t xml:space="preserve">Weisburg, W.; Barns, S.; Pelletier, D.; Lane, D. 16S ribosomal DNA amplification for phylogenetic study. </w:t>
      </w:r>
      <w:r>
        <w:rPr>
          <w:i/>
          <w:sz w:val="18"/>
        </w:rPr>
        <w:t xml:space="preserve">J. Bacteriol. </w:t>
      </w:r>
      <w:r>
        <w:rPr>
          <w:b/>
          <w:sz w:val="18"/>
        </w:rPr>
        <w:t>1991</w:t>
      </w:r>
      <w:r>
        <w:rPr>
          <w:sz w:val="18"/>
        </w:rPr>
        <w:t xml:space="preserve">, </w:t>
      </w:r>
      <w:r>
        <w:rPr>
          <w:i/>
          <w:sz w:val="18"/>
        </w:rPr>
        <w:t>173</w:t>
      </w:r>
      <w:r>
        <w:rPr>
          <w:sz w:val="18"/>
        </w:rPr>
        <w:t>, 697–703. [</w:t>
      </w:r>
      <w:hyperlink r:id="rId140">
        <w:r>
          <w:rPr>
            <w:color w:val="0875B7"/>
            <w:sz w:val="18"/>
          </w:rPr>
          <w:t>CrossRef</w:t>
        </w:r>
      </w:hyperlink>
      <w:hyperlink r:id="rId141">
        <w:r>
          <w:rPr>
            <w:sz w:val="18"/>
          </w:rPr>
          <w:t>]</w:t>
        </w:r>
      </w:hyperlink>
      <w:r>
        <w:rPr>
          <w:sz w:val="18"/>
        </w:rPr>
        <w:t xml:space="preserve"> </w:t>
      </w:r>
      <w:hyperlink r:id="rId142">
        <w:r>
          <w:rPr>
            <w:sz w:val="18"/>
          </w:rPr>
          <w:t>[</w:t>
        </w:r>
      </w:hyperlink>
      <w:hyperlink r:id="rId143">
        <w:r>
          <w:rPr>
            <w:color w:val="0875B7"/>
            <w:sz w:val="18"/>
          </w:rPr>
          <w:t>PubMed</w:t>
        </w:r>
      </w:hyperlink>
      <w:hyperlink r:id="rId144">
        <w:r>
          <w:rPr>
            <w:sz w:val="18"/>
          </w:rPr>
          <w:t>]</w:t>
        </w:r>
      </w:hyperlink>
    </w:p>
    <w:p w14:paraId="55CF9FE5" w14:textId="77777777" w:rsidR="006E7800" w:rsidRDefault="00000000">
      <w:pPr>
        <w:numPr>
          <w:ilvl w:val="0"/>
          <w:numId w:val="2"/>
        </w:numPr>
        <w:spacing w:after="9" w:line="263" w:lineRule="auto"/>
        <w:ind w:hanging="430"/>
      </w:pPr>
      <w:r>
        <w:rPr>
          <w:sz w:val="18"/>
        </w:rPr>
        <w:t xml:space="preserve">Altschul, S.F.; Gish, W.; Miller, W.; Myers, E.W.; Lipman, D.J. Basic local alignment search tool. </w:t>
      </w:r>
      <w:r>
        <w:rPr>
          <w:i/>
          <w:sz w:val="18"/>
        </w:rPr>
        <w:t xml:space="preserve">J. Mol. Biol. </w:t>
      </w:r>
      <w:r>
        <w:rPr>
          <w:b/>
          <w:sz w:val="18"/>
        </w:rPr>
        <w:t>1990</w:t>
      </w:r>
      <w:r>
        <w:rPr>
          <w:sz w:val="18"/>
        </w:rPr>
        <w:t xml:space="preserve">, </w:t>
      </w:r>
      <w:r>
        <w:rPr>
          <w:i/>
          <w:sz w:val="18"/>
        </w:rPr>
        <w:t>215</w:t>
      </w:r>
      <w:r>
        <w:rPr>
          <w:sz w:val="18"/>
        </w:rPr>
        <w:t xml:space="preserve">, 403–410. </w:t>
      </w:r>
      <w:hyperlink r:id="rId145">
        <w:r>
          <w:rPr>
            <w:sz w:val="18"/>
          </w:rPr>
          <w:t>[</w:t>
        </w:r>
      </w:hyperlink>
      <w:hyperlink r:id="rId146">
        <w:r>
          <w:rPr>
            <w:color w:val="0875B7"/>
            <w:sz w:val="18"/>
          </w:rPr>
          <w:t>CrossRef</w:t>
        </w:r>
      </w:hyperlink>
      <w:hyperlink r:id="rId147">
        <w:r>
          <w:rPr>
            <w:sz w:val="18"/>
          </w:rPr>
          <w:t>]</w:t>
        </w:r>
      </w:hyperlink>
    </w:p>
    <w:p w14:paraId="1935FDEB" w14:textId="77777777" w:rsidR="006E7800" w:rsidRDefault="00000000">
      <w:pPr>
        <w:numPr>
          <w:ilvl w:val="0"/>
          <w:numId w:val="2"/>
        </w:numPr>
        <w:spacing w:after="9" w:line="263" w:lineRule="auto"/>
        <w:ind w:hanging="430"/>
      </w:pPr>
      <w:r>
        <w:rPr>
          <w:sz w:val="18"/>
        </w:rPr>
        <w:t xml:space="preserve">DuBois, M.; Gilles, K.A.; Hamilton, J.K.; Rebers, P.A.; Smith, F. Colorimetric method for determination of sugars and related substances. </w:t>
      </w:r>
      <w:r>
        <w:rPr>
          <w:i/>
          <w:sz w:val="18"/>
        </w:rPr>
        <w:t xml:space="preserve">Anal. Chem. </w:t>
      </w:r>
      <w:r>
        <w:rPr>
          <w:b/>
          <w:sz w:val="18"/>
        </w:rPr>
        <w:t>1956</w:t>
      </w:r>
      <w:r>
        <w:rPr>
          <w:sz w:val="18"/>
        </w:rPr>
        <w:t xml:space="preserve">, </w:t>
      </w:r>
      <w:r>
        <w:rPr>
          <w:i/>
          <w:sz w:val="18"/>
        </w:rPr>
        <w:t>28</w:t>
      </w:r>
      <w:r>
        <w:rPr>
          <w:sz w:val="18"/>
        </w:rPr>
        <w:t>, 350–356. [</w:t>
      </w:r>
      <w:hyperlink r:id="rId148">
        <w:r>
          <w:rPr>
            <w:color w:val="0875B7"/>
            <w:sz w:val="18"/>
          </w:rPr>
          <w:t>CrossRef</w:t>
        </w:r>
      </w:hyperlink>
      <w:hyperlink r:id="rId149">
        <w:r>
          <w:rPr>
            <w:sz w:val="18"/>
          </w:rPr>
          <w:t>]</w:t>
        </w:r>
      </w:hyperlink>
    </w:p>
    <w:p w14:paraId="475ADF29" w14:textId="77777777" w:rsidR="006E7800" w:rsidRDefault="00000000">
      <w:pPr>
        <w:numPr>
          <w:ilvl w:val="0"/>
          <w:numId w:val="2"/>
        </w:numPr>
        <w:spacing w:after="9" w:line="263" w:lineRule="auto"/>
        <w:ind w:hanging="430"/>
      </w:pPr>
      <w:r>
        <w:rPr>
          <w:sz w:val="18"/>
        </w:rPr>
        <w:t xml:space="preserve">Albersheim, P.; Nevins, D.J.; English, P.D.; Karr, A. A method for the analysis of sugars in plant cell-wall polysaccharides by gas-liquid chromatography. </w:t>
      </w:r>
      <w:r>
        <w:rPr>
          <w:i/>
          <w:sz w:val="18"/>
        </w:rPr>
        <w:t xml:space="preserve">Carbohydr. Res. </w:t>
      </w:r>
      <w:r>
        <w:rPr>
          <w:b/>
          <w:sz w:val="18"/>
        </w:rPr>
        <w:t>1967</w:t>
      </w:r>
      <w:r>
        <w:rPr>
          <w:sz w:val="18"/>
        </w:rPr>
        <w:t xml:space="preserve">, </w:t>
      </w:r>
      <w:r>
        <w:rPr>
          <w:i/>
          <w:sz w:val="18"/>
        </w:rPr>
        <w:t>5</w:t>
      </w:r>
      <w:r>
        <w:rPr>
          <w:sz w:val="18"/>
        </w:rPr>
        <w:t>, 340–345. [</w:t>
      </w:r>
      <w:hyperlink r:id="rId150">
        <w:r>
          <w:rPr>
            <w:color w:val="0875B7"/>
            <w:sz w:val="18"/>
          </w:rPr>
          <w:t>CrossRef</w:t>
        </w:r>
      </w:hyperlink>
      <w:hyperlink r:id="rId151">
        <w:r>
          <w:rPr>
            <w:sz w:val="18"/>
          </w:rPr>
          <w:t>]</w:t>
        </w:r>
      </w:hyperlink>
    </w:p>
    <w:p w14:paraId="043009FB" w14:textId="77777777" w:rsidR="006E7800" w:rsidRDefault="00000000">
      <w:pPr>
        <w:numPr>
          <w:ilvl w:val="0"/>
          <w:numId w:val="2"/>
        </w:numPr>
        <w:spacing w:after="9" w:line="263" w:lineRule="auto"/>
        <w:ind w:hanging="430"/>
      </w:pPr>
      <w:r>
        <w:rPr>
          <w:sz w:val="18"/>
        </w:rPr>
        <w:t xml:space="preserve">Sakura, A.; Suzuki, S.; Satoh, T. Improvement of the Ames test using human liver S9 preparation. In </w:t>
      </w:r>
      <w:r>
        <w:rPr>
          <w:i/>
          <w:sz w:val="18"/>
        </w:rPr>
        <w:t>Optimization in Drug Discovery: In Vitro Methods. Methods in Pharmacology and Toxicology</w:t>
      </w:r>
      <w:r>
        <w:rPr>
          <w:sz w:val="18"/>
        </w:rPr>
        <w:t>; Yan, Z., Caldwell, G., Eds.; Humana Press: Totowa, NJ, USA, 2004; pp. 325–336.</w:t>
      </w:r>
    </w:p>
    <w:p w14:paraId="41FB8CBE" w14:textId="77777777" w:rsidR="006E7800" w:rsidRDefault="00000000">
      <w:pPr>
        <w:numPr>
          <w:ilvl w:val="0"/>
          <w:numId w:val="2"/>
        </w:numPr>
        <w:spacing w:after="9" w:line="263" w:lineRule="auto"/>
        <w:ind w:hanging="430"/>
      </w:pPr>
      <w:r>
        <w:rPr>
          <w:sz w:val="18"/>
        </w:rPr>
        <w:t xml:space="preserve">Reck, M.; Tomasch, J.; Wagner-Döbler, I. The alternative sigma factor SigX controls bacteriocin synthesis and competence, the two quorum sensing regulated traits in </w:t>
      </w:r>
      <w:r>
        <w:rPr>
          <w:i/>
          <w:sz w:val="18"/>
        </w:rPr>
        <w:t>Streptococcus mutans</w:t>
      </w:r>
      <w:r>
        <w:rPr>
          <w:sz w:val="18"/>
        </w:rPr>
        <w:t xml:space="preserve">. </w:t>
      </w:r>
      <w:r>
        <w:rPr>
          <w:i/>
          <w:sz w:val="18"/>
        </w:rPr>
        <w:t xml:space="preserve">PLoS Genet. </w:t>
      </w:r>
      <w:r>
        <w:rPr>
          <w:b/>
          <w:sz w:val="18"/>
        </w:rPr>
        <w:t>2015</w:t>
      </w:r>
      <w:r>
        <w:rPr>
          <w:sz w:val="18"/>
        </w:rPr>
        <w:t xml:space="preserve">, </w:t>
      </w:r>
      <w:r>
        <w:rPr>
          <w:i/>
          <w:sz w:val="18"/>
        </w:rPr>
        <w:t>11</w:t>
      </w:r>
      <w:r>
        <w:rPr>
          <w:sz w:val="18"/>
        </w:rPr>
        <w:t>, e1005353. [</w:t>
      </w:r>
      <w:hyperlink r:id="rId152">
        <w:r>
          <w:rPr>
            <w:color w:val="0875B7"/>
            <w:sz w:val="18"/>
          </w:rPr>
          <w:t>CrossRef</w:t>
        </w:r>
      </w:hyperlink>
      <w:hyperlink r:id="rId153">
        <w:r>
          <w:rPr>
            <w:sz w:val="18"/>
          </w:rPr>
          <w:t>]</w:t>
        </w:r>
      </w:hyperlink>
    </w:p>
    <w:p w14:paraId="6A533574" w14:textId="77777777" w:rsidR="006E7800" w:rsidRDefault="00000000">
      <w:pPr>
        <w:numPr>
          <w:ilvl w:val="0"/>
          <w:numId w:val="2"/>
        </w:numPr>
        <w:spacing w:after="9" w:line="263" w:lineRule="auto"/>
        <w:ind w:hanging="430"/>
      </w:pPr>
      <w:r>
        <w:rPr>
          <w:sz w:val="18"/>
        </w:rPr>
        <w:t xml:space="preserve">Yoshida, A.; Kuramitsu, H.K. Multiple </w:t>
      </w:r>
      <w:r>
        <w:rPr>
          <w:i/>
          <w:sz w:val="18"/>
        </w:rPr>
        <w:t xml:space="preserve">Streptococcus mutans </w:t>
      </w:r>
      <w:r>
        <w:rPr>
          <w:sz w:val="18"/>
        </w:rPr>
        <w:t xml:space="preserve">genes are involved in biofilm formation. </w:t>
      </w:r>
      <w:r>
        <w:rPr>
          <w:i/>
          <w:sz w:val="18"/>
        </w:rPr>
        <w:t xml:space="preserve">Appl. Environ. Microbiol. </w:t>
      </w:r>
      <w:r>
        <w:rPr>
          <w:b/>
          <w:sz w:val="18"/>
        </w:rPr>
        <w:t>2002</w:t>
      </w:r>
      <w:r>
        <w:rPr>
          <w:sz w:val="18"/>
        </w:rPr>
        <w:t xml:space="preserve">, </w:t>
      </w:r>
      <w:r>
        <w:rPr>
          <w:i/>
          <w:sz w:val="18"/>
        </w:rPr>
        <w:t>68</w:t>
      </w:r>
      <w:r>
        <w:rPr>
          <w:sz w:val="18"/>
        </w:rPr>
        <w:t>, 6283–6291. [</w:t>
      </w:r>
      <w:hyperlink r:id="rId154">
        <w:r>
          <w:rPr>
            <w:color w:val="0875B7"/>
            <w:sz w:val="18"/>
          </w:rPr>
          <w:t>CrossRef</w:t>
        </w:r>
      </w:hyperlink>
      <w:hyperlink r:id="rId155">
        <w:r>
          <w:rPr>
            <w:sz w:val="18"/>
          </w:rPr>
          <w:t>]</w:t>
        </w:r>
      </w:hyperlink>
    </w:p>
    <w:p w14:paraId="15369A94" w14:textId="77777777" w:rsidR="006E7800" w:rsidRDefault="00000000">
      <w:pPr>
        <w:numPr>
          <w:ilvl w:val="0"/>
          <w:numId w:val="2"/>
        </w:numPr>
        <w:spacing w:after="9" w:line="263" w:lineRule="auto"/>
        <w:ind w:hanging="430"/>
      </w:pPr>
      <w:r>
        <w:rPr>
          <w:sz w:val="18"/>
        </w:rPr>
        <w:t xml:space="preserve">Wenderska, I.B.; Lukenda, N.; Cordova, M.; Magarvey, N.; Cvitkovitch, D.G.; Senadheera, D.B. A novel function for the competence inducing peptide, XIP, as a cell death effector of </w:t>
      </w:r>
      <w:r>
        <w:rPr>
          <w:i/>
          <w:sz w:val="18"/>
        </w:rPr>
        <w:t>Streptococcus mutans</w:t>
      </w:r>
      <w:r>
        <w:rPr>
          <w:sz w:val="18"/>
        </w:rPr>
        <w:t xml:space="preserve">. </w:t>
      </w:r>
      <w:r>
        <w:rPr>
          <w:i/>
          <w:sz w:val="18"/>
        </w:rPr>
        <w:t xml:space="preserve">FEMS Microbiol. Lett. </w:t>
      </w:r>
      <w:r>
        <w:rPr>
          <w:b/>
          <w:sz w:val="18"/>
        </w:rPr>
        <w:t>2012</w:t>
      </w:r>
      <w:r>
        <w:rPr>
          <w:sz w:val="18"/>
        </w:rPr>
        <w:t xml:space="preserve">, </w:t>
      </w:r>
      <w:r>
        <w:rPr>
          <w:i/>
          <w:sz w:val="18"/>
        </w:rPr>
        <w:t>336</w:t>
      </w:r>
      <w:r>
        <w:rPr>
          <w:sz w:val="18"/>
        </w:rPr>
        <w:t xml:space="preserve">, 104–112. </w:t>
      </w:r>
      <w:hyperlink r:id="rId156">
        <w:r>
          <w:rPr>
            <w:sz w:val="18"/>
          </w:rPr>
          <w:t>[</w:t>
        </w:r>
      </w:hyperlink>
      <w:hyperlink r:id="rId157">
        <w:r>
          <w:rPr>
            <w:color w:val="0875B7"/>
            <w:sz w:val="18"/>
          </w:rPr>
          <w:t>CrossRef</w:t>
        </w:r>
      </w:hyperlink>
      <w:hyperlink r:id="rId158">
        <w:r>
          <w:rPr>
            <w:sz w:val="18"/>
          </w:rPr>
          <w:t>]</w:t>
        </w:r>
      </w:hyperlink>
      <w:r>
        <w:rPr>
          <w:sz w:val="18"/>
        </w:rPr>
        <w:t xml:space="preserve"> </w:t>
      </w:r>
      <w:hyperlink r:id="rId159">
        <w:r>
          <w:rPr>
            <w:sz w:val="18"/>
          </w:rPr>
          <w:t>[</w:t>
        </w:r>
      </w:hyperlink>
      <w:hyperlink r:id="rId160">
        <w:r>
          <w:rPr>
            <w:color w:val="0875B7"/>
            <w:sz w:val="18"/>
          </w:rPr>
          <w:t>PubMed</w:t>
        </w:r>
      </w:hyperlink>
      <w:hyperlink r:id="rId161">
        <w:r>
          <w:rPr>
            <w:sz w:val="18"/>
          </w:rPr>
          <w:t>]</w:t>
        </w:r>
      </w:hyperlink>
    </w:p>
    <w:p w14:paraId="6AD4E7C5" w14:textId="77777777" w:rsidR="006E7800" w:rsidRDefault="00000000">
      <w:pPr>
        <w:numPr>
          <w:ilvl w:val="0"/>
          <w:numId w:val="2"/>
        </w:numPr>
        <w:spacing w:after="9" w:line="263" w:lineRule="auto"/>
        <w:ind w:hanging="430"/>
      </w:pPr>
      <w:r>
        <w:rPr>
          <w:sz w:val="18"/>
        </w:rPr>
        <w:t xml:space="preserve">Eick, S.; Lussi, A. Arginine: A weapon against cariogenic biofilm? </w:t>
      </w:r>
      <w:r>
        <w:rPr>
          <w:i/>
          <w:sz w:val="18"/>
        </w:rPr>
        <w:t xml:space="preserve">Monogr. Oral Sci. </w:t>
      </w:r>
      <w:r>
        <w:rPr>
          <w:b/>
          <w:sz w:val="18"/>
        </w:rPr>
        <w:t>2021</w:t>
      </w:r>
      <w:r>
        <w:rPr>
          <w:sz w:val="18"/>
        </w:rPr>
        <w:t xml:space="preserve">, </w:t>
      </w:r>
      <w:r>
        <w:rPr>
          <w:i/>
          <w:sz w:val="18"/>
        </w:rPr>
        <w:t>29</w:t>
      </w:r>
      <w:r>
        <w:rPr>
          <w:sz w:val="18"/>
        </w:rPr>
        <w:t>, 80–90.</w:t>
      </w:r>
    </w:p>
    <w:p w14:paraId="04CC5FC4" w14:textId="77777777" w:rsidR="006E7800" w:rsidRDefault="00000000">
      <w:pPr>
        <w:numPr>
          <w:ilvl w:val="0"/>
          <w:numId w:val="2"/>
        </w:numPr>
        <w:spacing w:after="9" w:line="263" w:lineRule="auto"/>
        <w:ind w:hanging="430"/>
      </w:pPr>
      <w:r>
        <w:rPr>
          <w:sz w:val="18"/>
        </w:rPr>
        <w:t xml:space="preserve">Gu, S.L.; Gong, Y.; Zhang, J.; Chen, Y.; Wu, Z.; Xu, Q.; Fang, Y.; Wang, J.; Tang, L.L. Effect of the short-term use of fluoroquinolone and β-lactam antibiotics on mouse gut microbiota. </w:t>
      </w:r>
      <w:r>
        <w:rPr>
          <w:i/>
          <w:sz w:val="18"/>
        </w:rPr>
        <w:t xml:space="preserve">Infect. Drug Resist. </w:t>
      </w:r>
      <w:r>
        <w:rPr>
          <w:b/>
          <w:sz w:val="18"/>
        </w:rPr>
        <w:t>2020</w:t>
      </w:r>
      <w:r>
        <w:rPr>
          <w:sz w:val="18"/>
        </w:rPr>
        <w:t xml:space="preserve">, </w:t>
      </w:r>
      <w:r>
        <w:rPr>
          <w:i/>
          <w:sz w:val="18"/>
        </w:rPr>
        <w:t>13</w:t>
      </w:r>
      <w:r>
        <w:rPr>
          <w:sz w:val="18"/>
        </w:rPr>
        <w:t>, 4547–4558. [</w:t>
      </w:r>
      <w:hyperlink r:id="rId162">
        <w:r>
          <w:rPr>
            <w:color w:val="0875B7"/>
            <w:sz w:val="18"/>
          </w:rPr>
          <w:t>CrossRef</w:t>
        </w:r>
      </w:hyperlink>
      <w:hyperlink r:id="rId163">
        <w:r>
          <w:rPr>
            <w:sz w:val="18"/>
          </w:rPr>
          <w:t>]</w:t>
        </w:r>
      </w:hyperlink>
    </w:p>
    <w:p w14:paraId="2F828499" w14:textId="77777777" w:rsidR="006E7800" w:rsidRDefault="00000000">
      <w:pPr>
        <w:numPr>
          <w:ilvl w:val="0"/>
          <w:numId w:val="2"/>
        </w:numPr>
        <w:spacing w:after="9" w:line="263" w:lineRule="auto"/>
        <w:ind w:hanging="430"/>
      </w:pPr>
      <w:r>
        <w:rPr>
          <w:sz w:val="18"/>
        </w:rPr>
        <w:t xml:space="preserve">Aoki, H.; Shiroza, T.; Hayakawa, M.; Sato, S.; Kuramitsu, H.K. Cloning of a </w:t>
      </w:r>
      <w:r>
        <w:rPr>
          <w:i/>
          <w:sz w:val="18"/>
        </w:rPr>
        <w:t xml:space="preserve">Streptococcus mutans </w:t>
      </w:r>
      <w:r>
        <w:rPr>
          <w:sz w:val="18"/>
        </w:rPr>
        <w:t xml:space="preserve">glucosyltransferase gene coding for insoluble glucan synthesis. </w:t>
      </w:r>
      <w:r>
        <w:rPr>
          <w:i/>
          <w:sz w:val="18"/>
        </w:rPr>
        <w:t xml:space="preserve">Infect. Immun. </w:t>
      </w:r>
      <w:r>
        <w:rPr>
          <w:b/>
          <w:sz w:val="18"/>
        </w:rPr>
        <w:t>1986</w:t>
      </w:r>
      <w:r>
        <w:rPr>
          <w:sz w:val="18"/>
        </w:rPr>
        <w:t xml:space="preserve">, </w:t>
      </w:r>
      <w:r>
        <w:rPr>
          <w:i/>
          <w:sz w:val="18"/>
        </w:rPr>
        <w:t>53</w:t>
      </w:r>
      <w:r>
        <w:rPr>
          <w:sz w:val="18"/>
        </w:rPr>
        <w:t>, 587–594. [</w:t>
      </w:r>
      <w:hyperlink r:id="rId164">
        <w:r>
          <w:rPr>
            <w:color w:val="0875B7"/>
            <w:sz w:val="18"/>
          </w:rPr>
          <w:t>CrossRef</w:t>
        </w:r>
      </w:hyperlink>
      <w:hyperlink r:id="rId165">
        <w:r>
          <w:rPr>
            <w:sz w:val="18"/>
          </w:rPr>
          <w:t>]</w:t>
        </w:r>
      </w:hyperlink>
    </w:p>
    <w:p w14:paraId="3D25A35F" w14:textId="77777777" w:rsidR="006E7800" w:rsidRDefault="00000000">
      <w:pPr>
        <w:numPr>
          <w:ilvl w:val="0"/>
          <w:numId w:val="2"/>
        </w:numPr>
        <w:spacing w:after="9" w:line="263" w:lineRule="auto"/>
        <w:ind w:hanging="430"/>
      </w:pPr>
      <w:r>
        <w:rPr>
          <w:sz w:val="18"/>
        </w:rPr>
        <w:t xml:space="preserve">Hanada, N.; Kuramitsu, H.K. Isolation and characterization of the </w:t>
      </w:r>
      <w:r>
        <w:rPr>
          <w:i/>
          <w:sz w:val="18"/>
        </w:rPr>
        <w:t xml:space="preserve">Streptococcus mutans gtfC </w:t>
      </w:r>
      <w:r>
        <w:rPr>
          <w:sz w:val="18"/>
        </w:rPr>
        <w:t xml:space="preserve">gene, coding for synthesis of both soluble and insoluble glucans. </w:t>
      </w:r>
      <w:r>
        <w:rPr>
          <w:i/>
          <w:sz w:val="18"/>
        </w:rPr>
        <w:t xml:space="preserve">Infect. Immun. </w:t>
      </w:r>
      <w:r>
        <w:rPr>
          <w:b/>
          <w:sz w:val="18"/>
        </w:rPr>
        <w:t>1988</w:t>
      </w:r>
      <w:r>
        <w:rPr>
          <w:sz w:val="18"/>
        </w:rPr>
        <w:t xml:space="preserve">, </w:t>
      </w:r>
      <w:r>
        <w:rPr>
          <w:i/>
          <w:sz w:val="18"/>
        </w:rPr>
        <w:t>56</w:t>
      </w:r>
      <w:r>
        <w:rPr>
          <w:sz w:val="18"/>
        </w:rPr>
        <w:t>, 1999–2005. [</w:t>
      </w:r>
      <w:hyperlink r:id="rId166">
        <w:r>
          <w:rPr>
            <w:color w:val="0875B7"/>
            <w:sz w:val="18"/>
          </w:rPr>
          <w:t>CrossRef</w:t>
        </w:r>
      </w:hyperlink>
      <w:hyperlink r:id="rId167">
        <w:r>
          <w:rPr>
            <w:sz w:val="18"/>
          </w:rPr>
          <w:t>]</w:t>
        </w:r>
      </w:hyperlink>
      <w:r>
        <w:rPr>
          <w:sz w:val="18"/>
        </w:rPr>
        <w:t xml:space="preserve"> </w:t>
      </w:r>
      <w:hyperlink r:id="rId168">
        <w:r>
          <w:rPr>
            <w:sz w:val="18"/>
          </w:rPr>
          <w:t>[</w:t>
        </w:r>
      </w:hyperlink>
      <w:hyperlink r:id="rId169">
        <w:r>
          <w:rPr>
            <w:color w:val="0875B7"/>
            <w:sz w:val="18"/>
          </w:rPr>
          <w:t>PubMed</w:t>
        </w:r>
      </w:hyperlink>
      <w:hyperlink r:id="rId170">
        <w:r>
          <w:rPr>
            <w:sz w:val="18"/>
          </w:rPr>
          <w:t>]</w:t>
        </w:r>
      </w:hyperlink>
    </w:p>
    <w:p w14:paraId="67F9396B" w14:textId="77777777" w:rsidR="006E7800" w:rsidRDefault="00000000">
      <w:pPr>
        <w:numPr>
          <w:ilvl w:val="0"/>
          <w:numId w:val="2"/>
        </w:numPr>
        <w:spacing w:after="9" w:line="263" w:lineRule="auto"/>
        <w:ind w:hanging="430"/>
      </w:pPr>
      <w:r>
        <w:rPr>
          <w:sz w:val="18"/>
        </w:rPr>
        <w:t xml:space="preserve">Hanada, N.; Kuramitsu, H.K. Isolation and characterization of the </w:t>
      </w:r>
      <w:r>
        <w:rPr>
          <w:i/>
          <w:sz w:val="18"/>
        </w:rPr>
        <w:t xml:space="preserve">Streptococcus mutans gtfD </w:t>
      </w:r>
      <w:r>
        <w:rPr>
          <w:sz w:val="18"/>
        </w:rPr>
        <w:t xml:space="preserve">gene, coding for primer-dependent soluble glucan synthesis. </w:t>
      </w:r>
      <w:r>
        <w:rPr>
          <w:i/>
          <w:sz w:val="18"/>
        </w:rPr>
        <w:t xml:space="preserve">Infect. Immun. </w:t>
      </w:r>
      <w:r>
        <w:rPr>
          <w:b/>
          <w:sz w:val="18"/>
        </w:rPr>
        <w:t>1989</w:t>
      </w:r>
      <w:r>
        <w:rPr>
          <w:sz w:val="18"/>
        </w:rPr>
        <w:t xml:space="preserve">, </w:t>
      </w:r>
      <w:r>
        <w:rPr>
          <w:i/>
          <w:sz w:val="18"/>
        </w:rPr>
        <w:t>57</w:t>
      </w:r>
      <w:r>
        <w:rPr>
          <w:sz w:val="18"/>
        </w:rPr>
        <w:t>, 2079–2085. [</w:t>
      </w:r>
      <w:hyperlink r:id="rId171">
        <w:r>
          <w:rPr>
            <w:color w:val="0875B7"/>
            <w:sz w:val="18"/>
          </w:rPr>
          <w:t>CrossRef</w:t>
        </w:r>
      </w:hyperlink>
      <w:hyperlink r:id="rId172">
        <w:r>
          <w:rPr>
            <w:sz w:val="18"/>
          </w:rPr>
          <w:t>]</w:t>
        </w:r>
      </w:hyperlink>
      <w:r>
        <w:rPr>
          <w:sz w:val="18"/>
        </w:rPr>
        <w:t xml:space="preserve"> </w:t>
      </w:r>
      <w:hyperlink r:id="rId173">
        <w:r>
          <w:rPr>
            <w:sz w:val="18"/>
          </w:rPr>
          <w:t>[</w:t>
        </w:r>
      </w:hyperlink>
      <w:hyperlink r:id="rId174">
        <w:r>
          <w:rPr>
            <w:color w:val="0875B7"/>
            <w:sz w:val="18"/>
          </w:rPr>
          <w:t>PubMed</w:t>
        </w:r>
      </w:hyperlink>
      <w:hyperlink r:id="rId175">
        <w:r>
          <w:rPr>
            <w:sz w:val="18"/>
          </w:rPr>
          <w:t>]</w:t>
        </w:r>
      </w:hyperlink>
    </w:p>
    <w:p w14:paraId="5F1CA9C4" w14:textId="77777777" w:rsidR="006E7800" w:rsidRDefault="00000000">
      <w:pPr>
        <w:numPr>
          <w:ilvl w:val="0"/>
          <w:numId w:val="2"/>
        </w:numPr>
        <w:spacing w:after="9" w:line="263" w:lineRule="auto"/>
        <w:ind w:hanging="430"/>
      </w:pPr>
      <w:r>
        <w:rPr>
          <w:sz w:val="18"/>
        </w:rPr>
        <w:t xml:space="preserve">Yoshida, A. Quorum sensing by oral bacteria and biofilm formation. </w:t>
      </w:r>
      <w:r>
        <w:rPr>
          <w:i/>
          <w:sz w:val="18"/>
        </w:rPr>
        <w:t xml:space="preserve">J. Environ. Biotech. </w:t>
      </w:r>
      <w:r>
        <w:rPr>
          <w:b/>
          <w:sz w:val="18"/>
        </w:rPr>
        <w:t>2010</w:t>
      </w:r>
      <w:r>
        <w:rPr>
          <w:sz w:val="18"/>
        </w:rPr>
        <w:t xml:space="preserve">, </w:t>
      </w:r>
      <w:r>
        <w:rPr>
          <w:i/>
          <w:sz w:val="18"/>
        </w:rPr>
        <w:t>10</w:t>
      </w:r>
      <w:r>
        <w:rPr>
          <w:sz w:val="18"/>
        </w:rPr>
        <w:t>, 9–14.</w:t>
      </w:r>
    </w:p>
    <w:p w14:paraId="69A9B39F" w14:textId="77777777" w:rsidR="006E7800" w:rsidRDefault="00000000">
      <w:pPr>
        <w:numPr>
          <w:ilvl w:val="0"/>
          <w:numId w:val="2"/>
        </w:numPr>
        <w:spacing w:after="9" w:line="263" w:lineRule="auto"/>
        <w:ind w:hanging="430"/>
      </w:pPr>
      <w:r>
        <w:rPr>
          <w:sz w:val="18"/>
        </w:rPr>
        <w:t xml:space="preserve">Yoshida, A.; Ansai, T.; Takehara, T.; Kuramitsu, H.K. LuxS-based signaling affects </w:t>
      </w:r>
      <w:r>
        <w:rPr>
          <w:i/>
          <w:sz w:val="18"/>
        </w:rPr>
        <w:t xml:space="preserve">Streptococcus mutans </w:t>
      </w:r>
      <w:r>
        <w:rPr>
          <w:sz w:val="18"/>
        </w:rPr>
        <w:t xml:space="preserve">biofilm formation. </w:t>
      </w:r>
      <w:r>
        <w:rPr>
          <w:i/>
          <w:sz w:val="18"/>
        </w:rPr>
        <w:t xml:space="preserve">Appl. Environ. Microbiol. </w:t>
      </w:r>
      <w:r>
        <w:rPr>
          <w:b/>
          <w:sz w:val="18"/>
        </w:rPr>
        <w:t>2005</w:t>
      </w:r>
      <w:r>
        <w:rPr>
          <w:sz w:val="18"/>
        </w:rPr>
        <w:t xml:space="preserve">, </w:t>
      </w:r>
      <w:r>
        <w:rPr>
          <w:i/>
          <w:sz w:val="18"/>
        </w:rPr>
        <w:t>71</w:t>
      </w:r>
      <w:r>
        <w:rPr>
          <w:sz w:val="18"/>
        </w:rPr>
        <w:t>, 2372–2380. [</w:t>
      </w:r>
      <w:hyperlink r:id="rId176">
        <w:r>
          <w:rPr>
            <w:color w:val="0875B7"/>
            <w:sz w:val="18"/>
          </w:rPr>
          <w:t>CrossRef</w:t>
        </w:r>
      </w:hyperlink>
      <w:hyperlink r:id="rId177">
        <w:r>
          <w:rPr>
            <w:sz w:val="18"/>
          </w:rPr>
          <w:t>]</w:t>
        </w:r>
      </w:hyperlink>
    </w:p>
    <w:p w14:paraId="2E5CB86C" w14:textId="77777777" w:rsidR="006E7800" w:rsidRDefault="00000000">
      <w:pPr>
        <w:numPr>
          <w:ilvl w:val="0"/>
          <w:numId w:val="2"/>
        </w:numPr>
        <w:spacing w:after="9" w:line="263" w:lineRule="auto"/>
        <w:ind w:hanging="430"/>
      </w:pPr>
      <w:r>
        <w:rPr>
          <w:sz w:val="18"/>
        </w:rPr>
        <w:t xml:space="preserve">Tahmourespour, A.; Salehi, R.; Kasra Kermanshahi, R. </w:t>
      </w:r>
      <w:r>
        <w:rPr>
          <w:i/>
          <w:sz w:val="18"/>
        </w:rPr>
        <w:t>Lactobacillus acidophilus</w:t>
      </w:r>
      <w:r>
        <w:rPr>
          <w:sz w:val="18"/>
        </w:rPr>
        <w:t xml:space="preserve">-derived biosurfactant effect on </w:t>
      </w:r>
      <w:r>
        <w:rPr>
          <w:i/>
          <w:sz w:val="18"/>
        </w:rPr>
        <w:t xml:space="preserve">gtfB </w:t>
      </w:r>
      <w:r>
        <w:rPr>
          <w:sz w:val="18"/>
        </w:rPr>
        <w:t xml:space="preserve">and </w:t>
      </w:r>
      <w:r>
        <w:rPr>
          <w:i/>
          <w:sz w:val="18"/>
        </w:rPr>
        <w:t xml:space="preserve">gtfC </w:t>
      </w:r>
      <w:r>
        <w:rPr>
          <w:sz w:val="18"/>
        </w:rPr>
        <w:t xml:space="preserve">expression level in </w:t>
      </w:r>
      <w:r>
        <w:rPr>
          <w:i/>
          <w:sz w:val="18"/>
        </w:rPr>
        <w:t xml:space="preserve">Streptococcus mutans </w:t>
      </w:r>
      <w:r>
        <w:rPr>
          <w:sz w:val="18"/>
        </w:rPr>
        <w:t xml:space="preserve">biofilm cells. </w:t>
      </w:r>
      <w:r>
        <w:rPr>
          <w:i/>
          <w:sz w:val="18"/>
        </w:rPr>
        <w:t xml:space="preserve">Braz. J. Microbiol. </w:t>
      </w:r>
      <w:r>
        <w:rPr>
          <w:b/>
          <w:sz w:val="18"/>
        </w:rPr>
        <w:t>2011</w:t>
      </w:r>
      <w:r>
        <w:rPr>
          <w:sz w:val="18"/>
        </w:rPr>
        <w:t xml:space="preserve">, </w:t>
      </w:r>
      <w:r>
        <w:rPr>
          <w:i/>
          <w:sz w:val="18"/>
        </w:rPr>
        <w:t>42</w:t>
      </w:r>
      <w:r>
        <w:rPr>
          <w:sz w:val="18"/>
        </w:rPr>
        <w:t>, 330–339. [</w:t>
      </w:r>
      <w:hyperlink r:id="rId178">
        <w:r>
          <w:rPr>
            <w:color w:val="0875B7"/>
            <w:sz w:val="18"/>
          </w:rPr>
          <w:t>CrossRef</w:t>
        </w:r>
      </w:hyperlink>
      <w:hyperlink r:id="rId179">
        <w:r>
          <w:rPr>
            <w:sz w:val="18"/>
          </w:rPr>
          <w:t>]</w:t>
        </w:r>
      </w:hyperlink>
    </w:p>
    <w:p w14:paraId="361BE306" w14:textId="77777777" w:rsidR="006E7800" w:rsidRDefault="00000000">
      <w:pPr>
        <w:numPr>
          <w:ilvl w:val="0"/>
          <w:numId w:val="2"/>
        </w:numPr>
        <w:spacing w:after="9" w:line="263" w:lineRule="auto"/>
        <w:ind w:hanging="430"/>
      </w:pPr>
      <w:r>
        <w:rPr>
          <w:sz w:val="18"/>
        </w:rPr>
        <w:t xml:space="preserve">Wu, C.C.; Lin, C.T.; Wu, C.Y.; Peng, W.S.; Lee, M.J.; Tsai, Y.C. Inhibitory effect of </w:t>
      </w:r>
      <w:r>
        <w:rPr>
          <w:i/>
          <w:sz w:val="18"/>
        </w:rPr>
        <w:t xml:space="preserve">Lactobacillus salivarius </w:t>
      </w:r>
      <w:r>
        <w:rPr>
          <w:sz w:val="18"/>
        </w:rPr>
        <w:t xml:space="preserve">on </w:t>
      </w:r>
      <w:r>
        <w:rPr>
          <w:i/>
          <w:sz w:val="18"/>
        </w:rPr>
        <w:t xml:space="preserve">Streptococcus mutans </w:t>
      </w:r>
      <w:r>
        <w:rPr>
          <w:sz w:val="18"/>
        </w:rPr>
        <w:t xml:space="preserve">biofilm formation. </w:t>
      </w:r>
      <w:r>
        <w:rPr>
          <w:i/>
          <w:sz w:val="18"/>
        </w:rPr>
        <w:t xml:space="preserve">Mol. Oral Microbiol. </w:t>
      </w:r>
      <w:r>
        <w:rPr>
          <w:b/>
          <w:sz w:val="18"/>
        </w:rPr>
        <w:t>2015</w:t>
      </w:r>
      <w:r>
        <w:rPr>
          <w:sz w:val="18"/>
        </w:rPr>
        <w:t xml:space="preserve">, </w:t>
      </w:r>
      <w:r>
        <w:rPr>
          <w:i/>
          <w:sz w:val="18"/>
        </w:rPr>
        <w:t>30</w:t>
      </w:r>
      <w:r>
        <w:rPr>
          <w:sz w:val="18"/>
        </w:rPr>
        <w:t>, 16–26. [</w:t>
      </w:r>
      <w:hyperlink r:id="rId180">
        <w:r>
          <w:rPr>
            <w:color w:val="0875B7"/>
            <w:sz w:val="18"/>
          </w:rPr>
          <w:t>CrossRef</w:t>
        </w:r>
      </w:hyperlink>
      <w:hyperlink r:id="rId181">
        <w:r>
          <w:rPr>
            <w:sz w:val="18"/>
          </w:rPr>
          <w:t>]</w:t>
        </w:r>
      </w:hyperlink>
    </w:p>
    <w:p w14:paraId="66E12436" w14:textId="77777777" w:rsidR="006E7800" w:rsidRDefault="00000000">
      <w:pPr>
        <w:numPr>
          <w:ilvl w:val="0"/>
          <w:numId w:val="2"/>
        </w:numPr>
        <w:spacing w:after="9" w:line="263" w:lineRule="auto"/>
        <w:ind w:hanging="430"/>
      </w:pPr>
      <w:r>
        <w:rPr>
          <w:sz w:val="18"/>
        </w:rPr>
        <w:t xml:space="preserve">Jang, H.J.; Kim, J.H.; Lee, N.-K.; Paik, H.-D. Inhibitory effects of </w:t>
      </w:r>
      <w:r>
        <w:rPr>
          <w:i/>
          <w:sz w:val="18"/>
        </w:rPr>
        <w:t xml:space="preserve">Lactobacillus brevis </w:t>
      </w:r>
      <w:r>
        <w:rPr>
          <w:sz w:val="18"/>
        </w:rPr>
        <w:t xml:space="preserve">KU15153 against </w:t>
      </w:r>
      <w:r>
        <w:rPr>
          <w:i/>
          <w:sz w:val="18"/>
        </w:rPr>
        <w:t xml:space="preserve">Streptococcus mutans </w:t>
      </w:r>
      <w:r>
        <w:rPr>
          <w:sz w:val="18"/>
        </w:rPr>
        <w:t xml:space="preserve">KCTC 5316 causing dental caries. </w:t>
      </w:r>
      <w:r>
        <w:rPr>
          <w:i/>
          <w:sz w:val="18"/>
        </w:rPr>
        <w:t xml:space="preserve">Microb. Pathog. </w:t>
      </w:r>
      <w:r>
        <w:rPr>
          <w:b/>
          <w:sz w:val="18"/>
        </w:rPr>
        <w:t>2021</w:t>
      </w:r>
      <w:r>
        <w:rPr>
          <w:sz w:val="18"/>
        </w:rPr>
        <w:t xml:space="preserve">, </w:t>
      </w:r>
      <w:r>
        <w:rPr>
          <w:i/>
          <w:sz w:val="18"/>
        </w:rPr>
        <w:t>157</w:t>
      </w:r>
      <w:r>
        <w:rPr>
          <w:sz w:val="18"/>
        </w:rPr>
        <w:t>, 104938. [</w:t>
      </w:r>
      <w:hyperlink r:id="rId182">
        <w:r>
          <w:rPr>
            <w:color w:val="0875B7"/>
            <w:sz w:val="18"/>
          </w:rPr>
          <w:t>CrossRef</w:t>
        </w:r>
      </w:hyperlink>
      <w:hyperlink r:id="rId183">
        <w:r>
          <w:rPr>
            <w:sz w:val="18"/>
          </w:rPr>
          <w:t>]</w:t>
        </w:r>
      </w:hyperlink>
      <w:r>
        <w:rPr>
          <w:sz w:val="18"/>
        </w:rPr>
        <w:t xml:space="preserve"> </w:t>
      </w:r>
      <w:hyperlink r:id="rId184">
        <w:r>
          <w:rPr>
            <w:sz w:val="18"/>
          </w:rPr>
          <w:t>[</w:t>
        </w:r>
      </w:hyperlink>
      <w:hyperlink r:id="rId185">
        <w:r>
          <w:rPr>
            <w:color w:val="0875B7"/>
            <w:sz w:val="18"/>
          </w:rPr>
          <w:t>PubMed</w:t>
        </w:r>
      </w:hyperlink>
      <w:hyperlink r:id="rId186">
        <w:r>
          <w:rPr>
            <w:sz w:val="18"/>
          </w:rPr>
          <w:t>]</w:t>
        </w:r>
      </w:hyperlink>
    </w:p>
    <w:p w14:paraId="66370CF2" w14:textId="77777777" w:rsidR="006E7800" w:rsidRDefault="00000000">
      <w:pPr>
        <w:numPr>
          <w:ilvl w:val="0"/>
          <w:numId w:val="2"/>
        </w:numPr>
        <w:spacing w:after="0" w:line="283" w:lineRule="auto"/>
        <w:ind w:hanging="430"/>
      </w:pPr>
      <w:r>
        <w:rPr>
          <w:sz w:val="18"/>
        </w:rPr>
        <w:t xml:space="preserve">Wenderska, I.B.; Cordova, M.; Cvitkovitch, D.G.; Senadheera, D.B. The Regulatory Role of ComRS in Cell Viability and Biofilm Formation of </w:t>
      </w:r>
      <w:r>
        <w:rPr>
          <w:i/>
          <w:sz w:val="18"/>
        </w:rPr>
        <w:t>Streptococcus mutans</w:t>
      </w:r>
      <w:r>
        <w:rPr>
          <w:sz w:val="18"/>
        </w:rPr>
        <w:t>. In Proceedings of the University of Toronto Faculty of Dentistry’s Research Day 2013, Toronto, ON, Canada, 12 February 2013; Abstract 52. p. 34.</w:t>
      </w:r>
    </w:p>
    <w:p w14:paraId="68F89E3E" w14:textId="77777777" w:rsidR="006E7800" w:rsidRDefault="00000000">
      <w:pPr>
        <w:numPr>
          <w:ilvl w:val="0"/>
          <w:numId w:val="2"/>
        </w:numPr>
        <w:spacing w:after="9" w:line="263" w:lineRule="auto"/>
        <w:ind w:hanging="430"/>
      </w:pPr>
      <w:r>
        <w:rPr>
          <w:sz w:val="18"/>
        </w:rPr>
        <w:t xml:space="preserve">Wenderska, I.B.; Cvitkovitch, D.G.; Senadheera, D.B. Regulation of </w:t>
      </w:r>
      <w:r>
        <w:rPr>
          <w:i/>
          <w:sz w:val="18"/>
        </w:rPr>
        <w:t xml:space="preserve">Streptococcus mutans </w:t>
      </w:r>
      <w:r>
        <w:rPr>
          <w:sz w:val="18"/>
        </w:rPr>
        <w:t>biofilm formation by competence signaling networks. In Proceedings of the AADR/CADR Meeting, Charlotte, NC, USA, 22 March 2014. Abstract 1525.</w:t>
      </w:r>
    </w:p>
    <w:p w14:paraId="24DB93CE" w14:textId="77777777" w:rsidR="006E7800" w:rsidRDefault="00000000">
      <w:pPr>
        <w:numPr>
          <w:ilvl w:val="0"/>
          <w:numId w:val="2"/>
        </w:numPr>
        <w:spacing w:after="9" w:line="263" w:lineRule="auto"/>
        <w:ind w:hanging="430"/>
      </w:pPr>
      <w:r>
        <w:rPr>
          <w:sz w:val="18"/>
        </w:rPr>
        <w:t xml:space="preserve">Panthavee, W.; Noda, M.; Danshiitsoodol, N.; Kumagai, T.; Sugiyama, M. Characterization of exopolysaccharides produced by thermophilic lactic acid bacteria isolated from tropical fruits of Thailand. </w:t>
      </w:r>
      <w:r>
        <w:rPr>
          <w:i/>
          <w:sz w:val="18"/>
        </w:rPr>
        <w:t xml:space="preserve">Biol. Pharm. Bull. </w:t>
      </w:r>
      <w:r>
        <w:rPr>
          <w:b/>
          <w:sz w:val="18"/>
        </w:rPr>
        <w:t>2017</w:t>
      </w:r>
      <w:r>
        <w:rPr>
          <w:sz w:val="18"/>
        </w:rPr>
        <w:t xml:space="preserve">, </w:t>
      </w:r>
      <w:r>
        <w:rPr>
          <w:i/>
          <w:sz w:val="18"/>
        </w:rPr>
        <w:t>40</w:t>
      </w:r>
      <w:r>
        <w:rPr>
          <w:sz w:val="18"/>
        </w:rPr>
        <w:t>, 621–629. [</w:t>
      </w:r>
      <w:hyperlink r:id="rId187">
        <w:r>
          <w:rPr>
            <w:color w:val="0875B7"/>
            <w:sz w:val="18"/>
          </w:rPr>
          <w:t>CrossRef</w:t>
        </w:r>
      </w:hyperlink>
      <w:hyperlink r:id="rId188">
        <w:r>
          <w:rPr>
            <w:sz w:val="18"/>
          </w:rPr>
          <w:t>]</w:t>
        </w:r>
      </w:hyperlink>
    </w:p>
    <w:p w14:paraId="16C2132A" w14:textId="77777777" w:rsidR="006E7800" w:rsidRDefault="00000000">
      <w:pPr>
        <w:numPr>
          <w:ilvl w:val="0"/>
          <w:numId w:val="2"/>
        </w:numPr>
        <w:spacing w:after="9" w:line="263" w:lineRule="auto"/>
        <w:ind w:hanging="430"/>
      </w:pPr>
      <w:r>
        <w:rPr>
          <w:sz w:val="18"/>
        </w:rPr>
        <w:t xml:space="preserve">Noda, M.; Shiraga, M.; Kumagai, T.; Danshiitsoodol, N.; Sugiyama, M. Characterization of the SN35N strain-specific exopolysaccharide encoded in the whole circular genome of a plant-derived </w:t>
      </w:r>
      <w:r>
        <w:rPr>
          <w:i/>
          <w:sz w:val="18"/>
        </w:rPr>
        <w:t>Lactobacillus plantarum</w:t>
      </w:r>
      <w:r>
        <w:rPr>
          <w:sz w:val="18"/>
        </w:rPr>
        <w:t xml:space="preserve">. </w:t>
      </w:r>
      <w:r>
        <w:rPr>
          <w:i/>
          <w:sz w:val="18"/>
        </w:rPr>
        <w:t xml:space="preserve">Biol. Pharm. Bull. </w:t>
      </w:r>
      <w:r>
        <w:rPr>
          <w:b/>
          <w:sz w:val="18"/>
        </w:rPr>
        <w:t>2018</w:t>
      </w:r>
      <w:r>
        <w:rPr>
          <w:sz w:val="18"/>
        </w:rPr>
        <w:t xml:space="preserve">, </w:t>
      </w:r>
      <w:r>
        <w:rPr>
          <w:i/>
          <w:sz w:val="18"/>
        </w:rPr>
        <w:t>41</w:t>
      </w:r>
      <w:r>
        <w:rPr>
          <w:sz w:val="18"/>
        </w:rPr>
        <w:t xml:space="preserve">, 536–545. </w:t>
      </w:r>
      <w:hyperlink r:id="rId189">
        <w:r>
          <w:rPr>
            <w:sz w:val="18"/>
          </w:rPr>
          <w:t>[</w:t>
        </w:r>
      </w:hyperlink>
      <w:hyperlink r:id="rId190">
        <w:r>
          <w:rPr>
            <w:color w:val="0875B7"/>
            <w:sz w:val="18"/>
          </w:rPr>
          <w:t>CrossRef</w:t>
        </w:r>
      </w:hyperlink>
      <w:hyperlink r:id="rId191">
        <w:r>
          <w:rPr>
            <w:sz w:val="18"/>
          </w:rPr>
          <w:t>]</w:t>
        </w:r>
      </w:hyperlink>
    </w:p>
    <w:p w14:paraId="2E65F71E" w14:textId="77777777" w:rsidR="006E7800" w:rsidRDefault="00000000">
      <w:pPr>
        <w:numPr>
          <w:ilvl w:val="0"/>
          <w:numId w:val="2"/>
        </w:numPr>
        <w:spacing w:after="9" w:line="263" w:lineRule="auto"/>
        <w:ind w:hanging="430"/>
      </w:pPr>
      <w:r>
        <w:rPr>
          <w:sz w:val="18"/>
        </w:rPr>
        <w:t xml:space="preserve">Noda, M.; Sugimoto, S.; Hayashi, I.; Danshiitsoodol, N.; Fukamachi, M.; Sugiyama, M. A novel structure of exopolysaccharide produced by a plant-derived lactic acid bacterium </w:t>
      </w:r>
      <w:r>
        <w:rPr>
          <w:i/>
          <w:sz w:val="18"/>
        </w:rPr>
        <w:t xml:space="preserve">Lactobacillus paracasei </w:t>
      </w:r>
      <w:r>
        <w:rPr>
          <w:sz w:val="18"/>
        </w:rPr>
        <w:t xml:space="preserve">IJH-SONE68. </w:t>
      </w:r>
      <w:r>
        <w:rPr>
          <w:i/>
          <w:sz w:val="18"/>
        </w:rPr>
        <w:t xml:space="preserve">J. Biochem. </w:t>
      </w:r>
      <w:r>
        <w:rPr>
          <w:b/>
          <w:sz w:val="18"/>
        </w:rPr>
        <w:t>2018</w:t>
      </w:r>
      <w:r>
        <w:rPr>
          <w:sz w:val="18"/>
        </w:rPr>
        <w:t xml:space="preserve">, </w:t>
      </w:r>
      <w:r>
        <w:rPr>
          <w:i/>
          <w:sz w:val="18"/>
        </w:rPr>
        <w:t>164</w:t>
      </w:r>
      <w:r>
        <w:rPr>
          <w:sz w:val="18"/>
        </w:rPr>
        <w:t>, 87–92. [</w:t>
      </w:r>
      <w:hyperlink r:id="rId192">
        <w:r>
          <w:rPr>
            <w:color w:val="0875B7"/>
            <w:sz w:val="18"/>
          </w:rPr>
          <w:t>CrossRef</w:t>
        </w:r>
      </w:hyperlink>
      <w:hyperlink r:id="rId193">
        <w:r>
          <w:rPr>
            <w:sz w:val="18"/>
          </w:rPr>
          <w:t>]</w:t>
        </w:r>
      </w:hyperlink>
    </w:p>
    <w:p w14:paraId="18C610F8" w14:textId="77777777" w:rsidR="006E7800" w:rsidRDefault="00000000">
      <w:pPr>
        <w:numPr>
          <w:ilvl w:val="0"/>
          <w:numId w:val="2"/>
        </w:numPr>
        <w:spacing w:after="9" w:line="263" w:lineRule="auto"/>
        <w:ind w:hanging="430"/>
      </w:pPr>
      <w:r>
        <w:rPr>
          <w:sz w:val="18"/>
        </w:rPr>
        <w:t xml:space="preserve">Kakegawa, H.; Matsumoto, H.; Satoh, T. Activation of hyaluronidase by metallic salts and compound 48/80, and inhibitory effect of anti-allergic agents on hyaluronidase. </w:t>
      </w:r>
      <w:r>
        <w:rPr>
          <w:i/>
          <w:sz w:val="18"/>
        </w:rPr>
        <w:t xml:space="preserve">Chem. Pharm. Bull. </w:t>
      </w:r>
      <w:r>
        <w:rPr>
          <w:b/>
          <w:sz w:val="18"/>
        </w:rPr>
        <w:t>1985</w:t>
      </w:r>
      <w:r>
        <w:rPr>
          <w:sz w:val="18"/>
        </w:rPr>
        <w:t xml:space="preserve">, </w:t>
      </w:r>
      <w:r>
        <w:rPr>
          <w:i/>
          <w:sz w:val="18"/>
        </w:rPr>
        <w:t>33</w:t>
      </w:r>
      <w:r>
        <w:rPr>
          <w:sz w:val="18"/>
        </w:rPr>
        <w:t>, 642–646. [</w:t>
      </w:r>
      <w:hyperlink r:id="rId194">
        <w:r>
          <w:rPr>
            <w:color w:val="0875B7"/>
            <w:sz w:val="18"/>
          </w:rPr>
          <w:t>CrossRef</w:t>
        </w:r>
      </w:hyperlink>
      <w:hyperlink r:id="rId195">
        <w:r>
          <w:rPr>
            <w:sz w:val="18"/>
          </w:rPr>
          <w:t>]</w:t>
        </w:r>
      </w:hyperlink>
      <w:r>
        <w:rPr>
          <w:sz w:val="18"/>
        </w:rPr>
        <w:t xml:space="preserve"> </w:t>
      </w:r>
      <w:hyperlink r:id="rId196">
        <w:r>
          <w:rPr>
            <w:sz w:val="18"/>
          </w:rPr>
          <w:t>[</w:t>
        </w:r>
      </w:hyperlink>
      <w:hyperlink r:id="rId197">
        <w:r>
          <w:rPr>
            <w:color w:val="0875B7"/>
            <w:sz w:val="18"/>
          </w:rPr>
          <w:t>PubMed</w:t>
        </w:r>
      </w:hyperlink>
      <w:hyperlink r:id="rId198">
        <w:r>
          <w:rPr>
            <w:sz w:val="18"/>
          </w:rPr>
          <w:t>]</w:t>
        </w:r>
      </w:hyperlink>
    </w:p>
    <w:p w14:paraId="0185B01F" w14:textId="77777777" w:rsidR="006E7800" w:rsidRDefault="00000000">
      <w:pPr>
        <w:numPr>
          <w:ilvl w:val="0"/>
          <w:numId w:val="2"/>
        </w:numPr>
        <w:spacing w:after="9" w:line="263" w:lineRule="auto"/>
        <w:ind w:hanging="430"/>
      </w:pPr>
      <w:r>
        <w:rPr>
          <w:sz w:val="18"/>
        </w:rPr>
        <w:t xml:space="preserve">Fujitani, N.; Sakaki, S.; Yamaguchi, Y.; Takenaka, H. Inhibitory effects of microalgae on the activation of hyaluronidase. </w:t>
      </w:r>
      <w:r>
        <w:rPr>
          <w:i/>
          <w:sz w:val="18"/>
        </w:rPr>
        <w:t xml:space="preserve">J. Appl. Phycol. </w:t>
      </w:r>
      <w:r>
        <w:rPr>
          <w:b/>
          <w:sz w:val="18"/>
        </w:rPr>
        <w:t>2001</w:t>
      </w:r>
      <w:r>
        <w:rPr>
          <w:sz w:val="18"/>
        </w:rPr>
        <w:t xml:space="preserve">, </w:t>
      </w:r>
      <w:r>
        <w:rPr>
          <w:i/>
          <w:sz w:val="18"/>
        </w:rPr>
        <w:t>13</w:t>
      </w:r>
      <w:r>
        <w:rPr>
          <w:sz w:val="18"/>
        </w:rPr>
        <w:t>, 489–492. [</w:t>
      </w:r>
      <w:hyperlink r:id="rId199">
        <w:r>
          <w:rPr>
            <w:color w:val="0875B7"/>
            <w:sz w:val="18"/>
          </w:rPr>
          <w:t>CrossRef</w:t>
        </w:r>
      </w:hyperlink>
      <w:hyperlink r:id="rId200">
        <w:r>
          <w:rPr>
            <w:sz w:val="18"/>
          </w:rPr>
          <w:t>]</w:t>
        </w:r>
      </w:hyperlink>
    </w:p>
    <w:p w14:paraId="00C24751" w14:textId="77777777" w:rsidR="006E7800" w:rsidRDefault="00000000">
      <w:pPr>
        <w:numPr>
          <w:ilvl w:val="0"/>
          <w:numId w:val="2"/>
        </w:numPr>
        <w:spacing w:after="9" w:line="263" w:lineRule="auto"/>
        <w:ind w:hanging="430"/>
      </w:pPr>
      <w:r>
        <w:rPr>
          <w:sz w:val="18"/>
        </w:rPr>
        <w:t xml:space="preserve">Maeda, Y.; Yamamoto, M.; Masui, T.; Sugiyama, K.; Yokota, M.; Nakagomi, K.; Tanaka, H.; Takahashi, I.; Kobayashi, T.; Kobayashi, E. Inhibitory effect of tea extracts on hyaluronidase. </w:t>
      </w:r>
      <w:r>
        <w:rPr>
          <w:i/>
          <w:sz w:val="18"/>
        </w:rPr>
        <w:t xml:space="preserve">Shokuhin Eiseigaku Zashi </w:t>
      </w:r>
      <w:r>
        <w:rPr>
          <w:b/>
          <w:sz w:val="18"/>
        </w:rPr>
        <w:t>1990</w:t>
      </w:r>
      <w:r>
        <w:rPr>
          <w:sz w:val="18"/>
        </w:rPr>
        <w:t xml:space="preserve">, </w:t>
      </w:r>
      <w:r>
        <w:rPr>
          <w:i/>
          <w:sz w:val="18"/>
        </w:rPr>
        <w:t>31</w:t>
      </w:r>
      <w:r>
        <w:rPr>
          <w:sz w:val="18"/>
        </w:rPr>
        <w:t>, 233–237. [</w:t>
      </w:r>
      <w:hyperlink r:id="rId201">
        <w:r>
          <w:rPr>
            <w:color w:val="0875B7"/>
            <w:sz w:val="18"/>
          </w:rPr>
          <w:t>CrossRef</w:t>
        </w:r>
      </w:hyperlink>
      <w:hyperlink r:id="rId202">
        <w:r>
          <w:rPr>
            <w:sz w:val="18"/>
          </w:rPr>
          <w:t>]</w:t>
        </w:r>
      </w:hyperlink>
    </w:p>
    <w:p w14:paraId="3836AECB" w14:textId="77777777" w:rsidR="006E7800" w:rsidRDefault="00000000">
      <w:pPr>
        <w:numPr>
          <w:ilvl w:val="0"/>
          <w:numId w:val="2"/>
        </w:numPr>
        <w:spacing w:after="9" w:line="263" w:lineRule="auto"/>
        <w:ind w:hanging="430"/>
      </w:pPr>
      <w:r>
        <w:rPr>
          <w:sz w:val="18"/>
        </w:rPr>
        <w:t xml:space="preserve">Loesche, W.J. Role of </w:t>
      </w:r>
      <w:r>
        <w:rPr>
          <w:i/>
          <w:sz w:val="18"/>
        </w:rPr>
        <w:t xml:space="preserve">Streptococcus mutans </w:t>
      </w:r>
      <w:r>
        <w:rPr>
          <w:sz w:val="18"/>
        </w:rPr>
        <w:t xml:space="preserve">in human dental decay. </w:t>
      </w:r>
      <w:r>
        <w:rPr>
          <w:i/>
          <w:sz w:val="18"/>
        </w:rPr>
        <w:t xml:space="preserve">Microbiol. Rev. </w:t>
      </w:r>
      <w:r>
        <w:rPr>
          <w:b/>
          <w:sz w:val="18"/>
        </w:rPr>
        <w:t>1986</w:t>
      </w:r>
      <w:r>
        <w:rPr>
          <w:sz w:val="18"/>
        </w:rPr>
        <w:t xml:space="preserve">, </w:t>
      </w:r>
      <w:r>
        <w:rPr>
          <w:i/>
          <w:sz w:val="18"/>
        </w:rPr>
        <w:t>50</w:t>
      </w:r>
      <w:r>
        <w:rPr>
          <w:sz w:val="18"/>
        </w:rPr>
        <w:t>, 353–380. [</w:t>
      </w:r>
      <w:hyperlink r:id="rId203">
        <w:r>
          <w:rPr>
            <w:color w:val="0875B7"/>
            <w:sz w:val="18"/>
          </w:rPr>
          <w:t>CrossRef</w:t>
        </w:r>
      </w:hyperlink>
      <w:hyperlink r:id="rId204">
        <w:r>
          <w:rPr>
            <w:sz w:val="18"/>
          </w:rPr>
          <w:t>]</w:t>
        </w:r>
      </w:hyperlink>
      <w:r>
        <w:rPr>
          <w:sz w:val="18"/>
        </w:rPr>
        <w:t xml:space="preserve"> </w:t>
      </w:r>
      <w:hyperlink r:id="rId205">
        <w:r>
          <w:rPr>
            <w:sz w:val="18"/>
          </w:rPr>
          <w:t>[</w:t>
        </w:r>
      </w:hyperlink>
      <w:hyperlink r:id="rId206">
        <w:r>
          <w:rPr>
            <w:color w:val="0875B7"/>
            <w:sz w:val="18"/>
          </w:rPr>
          <w:t>PubMed</w:t>
        </w:r>
      </w:hyperlink>
      <w:hyperlink r:id="rId207">
        <w:r>
          <w:rPr>
            <w:sz w:val="18"/>
          </w:rPr>
          <w:t>]</w:t>
        </w:r>
      </w:hyperlink>
    </w:p>
    <w:p w14:paraId="24DC61D9" w14:textId="77777777" w:rsidR="006E7800" w:rsidRDefault="00000000">
      <w:pPr>
        <w:numPr>
          <w:ilvl w:val="0"/>
          <w:numId w:val="2"/>
        </w:numPr>
        <w:spacing w:after="9" w:line="263" w:lineRule="auto"/>
        <w:ind w:hanging="430"/>
      </w:pPr>
      <w:r>
        <w:rPr>
          <w:sz w:val="18"/>
        </w:rPr>
        <w:t xml:space="preserve">Bowen, W.H. Do we need to be concerned about dental caries in the coming millennium? </w:t>
      </w:r>
      <w:r>
        <w:rPr>
          <w:i/>
          <w:sz w:val="18"/>
        </w:rPr>
        <w:t xml:space="preserve">Crit. Rev. Oral Biol. Med. </w:t>
      </w:r>
      <w:r>
        <w:rPr>
          <w:b/>
          <w:sz w:val="18"/>
        </w:rPr>
        <w:t>2002</w:t>
      </w:r>
      <w:r>
        <w:rPr>
          <w:sz w:val="18"/>
        </w:rPr>
        <w:t xml:space="preserve">, </w:t>
      </w:r>
      <w:r>
        <w:rPr>
          <w:i/>
          <w:sz w:val="18"/>
        </w:rPr>
        <w:t>13</w:t>
      </w:r>
      <w:r>
        <w:rPr>
          <w:sz w:val="18"/>
        </w:rPr>
        <w:t>, 126–131. [</w:t>
      </w:r>
      <w:hyperlink r:id="rId208">
        <w:r>
          <w:rPr>
            <w:color w:val="0875B7"/>
            <w:sz w:val="18"/>
          </w:rPr>
          <w:t>CrossRef</w:t>
        </w:r>
      </w:hyperlink>
      <w:hyperlink r:id="rId209">
        <w:r>
          <w:rPr>
            <w:sz w:val="18"/>
          </w:rPr>
          <w:t>]</w:t>
        </w:r>
      </w:hyperlink>
      <w:r>
        <w:rPr>
          <w:sz w:val="18"/>
        </w:rPr>
        <w:t xml:space="preserve"> </w:t>
      </w:r>
      <w:hyperlink r:id="rId210">
        <w:r>
          <w:rPr>
            <w:sz w:val="18"/>
          </w:rPr>
          <w:t>[</w:t>
        </w:r>
      </w:hyperlink>
      <w:hyperlink r:id="rId211">
        <w:r>
          <w:rPr>
            <w:color w:val="0875B7"/>
            <w:sz w:val="18"/>
          </w:rPr>
          <w:t>PubMed</w:t>
        </w:r>
      </w:hyperlink>
      <w:hyperlink r:id="rId212">
        <w:r>
          <w:rPr>
            <w:sz w:val="18"/>
          </w:rPr>
          <w:t>]</w:t>
        </w:r>
      </w:hyperlink>
    </w:p>
    <w:p w14:paraId="35A2809F" w14:textId="77777777" w:rsidR="006E7800" w:rsidRDefault="00000000">
      <w:pPr>
        <w:numPr>
          <w:ilvl w:val="0"/>
          <w:numId w:val="2"/>
        </w:numPr>
        <w:spacing w:after="9" w:line="263" w:lineRule="auto"/>
        <w:ind w:hanging="430"/>
      </w:pPr>
      <w:r>
        <w:rPr>
          <w:sz w:val="18"/>
        </w:rPr>
        <w:t xml:space="preserve">Beighton, D. The complex oral microflora of high-risk individuals and groups and its role in the caries process. </w:t>
      </w:r>
      <w:r>
        <w:rPr>
          <w:i/>
          <w:sz w:val="18"/>
        </w:rPr>
        <w:t xml:space="preserve">Community Dent. Oral Epidemiol. </w:t>
      </w:r>
      <w:r>
        <w:rPr>
          <w:b/>
          <w:sz w:val="18"/>
        </w:rPr>
        <w:t>2005</w:t>
      </w:r>
      <w:r>
        <w:rPr>
          <w:sz w:val="18"/>
        </w:rPr>
        <w:t xml:space="preserve">, </w:t>
      </w:r>
      <w:r>
        <w:rPr>
          <w:i/>
          <w:sz w:val="18"/>
        </w:rPr>
        <w:t>33</w:t>
      </w:r>
      <w:r>
        <w:rPr>
          <w:sz w:val="18"/>
        </w:rPr>
        <w:t>, 248–255. [</w:t>
      </w:r>
      <w:hyperlink r:id="rId213">
        <w:r>
          <w:rPr>
            <w:color w:val="0875B7"/>
            <w:sz w:val="18"/>
          </w:rPr>
          <w:t>CrossRef</w:t>
        </w:r>
      </w:hyperlink>
      <w:hyperlink r:id="rId214">
        <w:r>
          <w:rPr>
            <w:sz w:val="18"/>
          </w:rPr>
          <w:t>]</w:t>
        </w:r>
      </w:hyperlink>
    </w:p>
    <w:sectPr w:rsidR="006E7800">
      <w:footnotePr>
        <w:numRestart w:val="eachPage"/>
      </w:footnotePr>
      <w:type w:val="continuous"/>
      <w:pgSz w:w="11906" w:h="16838"/>
      <w:pgMar w:top="1910" w:right="685" w:bottom="381"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56E0A" w14:textId="77777777" w:rsidR="00B066B6" w:rsidRDefault="00B066B6">
      <w:pPr>
        <w:spacing w:after="0" w:line="240" w:lineRule="auto"/>
      </w:pPr>
      <w:r>
        <w:separator/>
      </w:r>
    </w:p>
  </w:endnote>
  <w:endnote w:type="continuationSeparator" w:id="0">
    <w:p w14:paraId="24BBE7D0" w14:textId="77777777" w:rsidR="00B066B6" w:rsidRDefault="00B06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4F592" w14:textId="77777777" w:rsidR="00B066B6" w:rsidRDefault="00B066B6">
      <w:pPr>
        <w:spacing w:after="48"/>
        <w:ind w:left="14" w:firstLine="0"/>
        <w:jc w:val="left"/>
      </w:pPr>
      <w:r>
        <w:separator/>
      </w:r>
    </w:p>
  </w:footnote>
  <w:footnote w:type="continuationSeparator" w:id="0">
    <w:p w14:paraId="68994AA9" w14:textId="77777777" w:rsidR="00B066B6" w:rsidRDefault="00B066B6">
      <w:pPr>
        <w:spacing w:after="48"/>
        <w:ind w:left="14" w:firstLine="0"/>
        <w:jc w:val="left"/>
      </w:pPr>
      <w:r>
        <w:continuationSeparator/>
      </w:r>
    </w:p>
  </w:footnote>
  <w:footnote w:id="1">
    <w:p w14:paraId="7F07DAD3" w14:textId="77777777" w:rsidR="006E7800" w:rsidRDefault="00000000">
      <w:pPr>
        <w:pStyle w:val="footnotedescription"/>
        <w:spacing w:after="48" w:line="259" w:lineRule="auto"/>
        <w:ind w:right="0" w:firstLine="0"/>
        <w:jc w:val="left"/>
      </w:pPr>
      <w:r>
        <w:rPr>
          <w:rStyle w:val="footnotemark"/>
        </w:rPr>
        <w:footnoteRef/>
      </w:r>
      <w:r>
        <w:t xml:space="preserve"> </w:t>
      </w:r>
      <w:r>
        <w:rPr>
          <w:b/>
        </w:rPr>
        <w:t>. Introduction</w:t>
      </w:r>
    </w:p>
    <w:p w14:paraId="6B62D546" w14:textId="77777777" w:rsidR="006E7800" w:rsidRDefault="00000000">
      <w:pPr>
        <w:pStyle w:val="footnotedescription"/>
        <w:spacing w:line="248" w:lineRule="auto"/>
        <w:ind w:right="30"/>
      </w:pPr>
      <w:r>
        <w:t>Dental caries is caused by local and continuous acid production from carbohydrates by oral bacteria [</w:t>
      </w:r>
      <w:r>
        <w:rPr>
          <w:color w:val="0875B7"/>
        </w:rPr>
        <w:t>1</w:t>
      </w:r>
      <w:r>
        <w:t>,</w:t>
      </w:r>
      <w:r>
        <w:rPr>
          <w:color w:val="0875B7"/>
        </w:rPr>
        <w:t>2</w:t>
      </w:r>
      <w:r>
        <w:t>]. The bacterial infection causes demineralization, represented by loss of calcium, phosphate, and other ions from the tooth enamel. On the other hand, the lost minerals are absorbed into the tooth enamel again when the oral pH is neutralized by the buffering effect of saliva. This recovery process is called remineralization. The demineralization and remineralization steps on dental enamel are naturally cycled in the oral cavity; however, when the balance between these two steps is biased toward mineral loss, dental caries (tooth decay) occurs [</w:t>
      </w:r>
      <w:r>
        <w:rPr>
          <w:color w:val="0875B7"/>
        </w:rPr>
        <w:t>3</w:t>
      </w:r>
      <w:r>
        <w:t>].</w:t>
      </w:r>
    </w:p>
    <w:p w14:paraId="499CCBC0" w14:textId="77777777" w:rsidR="006E7800" w:rsidRDefault="00000000">
      <w:pPr>
        <w:pStyle w:val="footnotedescription"/>
        <w:ind w:left="8" w:firstLine="431"/>
      </w:pPr>
      <w:r>
        <w:t>The tooth surface is coated by a thin layer, called a pellicle, that consists of many proteins contained in saliva [</w:t>
      </w:r>
      <w:r>
        <w:rPr>
          <w:color w:val="0875B7"/>
        </w:rPr>
        <w:t>4</w:t>
      </w:r>
      <w:r>
        <w:t>–</w:t>
      </w:r>
      <w:r>
        <w:rPr>
          <w:color w:val="0875B7"/>
        </w:rPr>
        <w:t>7</w:t>
      </w:r>
      <w:r>
        <w:t xml:space="preserve">]. </w:t>
      </w:r>
      <w:r>
        <w:rPr>
          <w:i/>
        </w:rPr>
        <w:t xml:space="preserve">Streptococcus </w:t>
      </w:r>
      <w:r>
        <w:t>(</w:t>
      </w:r>
      <w:r>
        <w:rPr>
          <w:i/>
        </w:rPr>
        <w:t>S.</w:t>
      </w:r>
      <w:r>
        <w:t xml:space="preserve">) </w:t>
      </w:r>
      <w:r>
        <w:rPr>
          <w:i/>
        </w:rPr>
        <w:t xml:space="preserve">mutans </w:t>
      </w:r>
      <w:r>
        <w:t xml:space="preserve">and </w:t>
      </w:r>
      <w:r>
        <w:rPr>
          <w:i/>
        </w:rPr>
        <w:t>S. sobrinus</w:t>
      </w:r>
      <w:r>
        <w:t>, which are known as cariogenic bacteria, produce insoluble and adhesive glucans from sucrose in the oral cavity [</w:t>
      </w:r>
      <w:r>
        <w:rPr>
          <w:color w:val="0875B7"/>
        </w:rPr>
        <w:t>8</w:t>
      </w:r>
      <w:r>
        <w:t>–</w:t>
      </w:r>
      <w:r>
        <w:rPr>
          <w:color w:val="0875B7"/>
        </w:rPr>
        <w:t>10</w:t>
      </w:r>
      <w:r>
        <w:t>]. These bacteria adhere to the tooth surface through the van der Waals force between the early colonizers of dental plaque that nonspecifically adhere to the pellicle layer [</w:t>
      </w:r>
      <w:r>
        <w:rPr>
          <w:color w:val="0875B7"/>
        </w:rPr>
        <w:t>11</w:t>
      </w:r>
      <w:r>
        <w:t>,</w:t>
      </w:r>
      <w:r>
        <w:rPr>
          <w:color w:val="0875B7"/>
        </w:rPr>
        <w:t>12</w:t>
      </w:r>
      <w:r>
        <w:t xml:space="preserve">]. Both species also recognize the saccharide residue of the pellicle layer as an adhesive ligand. When </w:t>
      </w:r>
      <w:r>
        <w:rPr>
          <w:i/>
        </w:rPr>
        <w:t xml:space="preserve">S. mutans </w:t>
      </w:r>
      <w:r>
        <w:t xml:space="preserve">and </w:t>
      </w:r>
      <w:r>
        <w:rPr>
          <w:i/>
        </w:rPr>
        <w:t xml:space="preserve">S. sobrinus </w:t>
      </w:r>
      <w:r>
        <w:t>harboring glucosyltransferase (GTF) produce insoluble glucans on the tooth surface, the glucans pile up with other incorporated oral bacteria and form the firm and stable structure called a biofilm [</w:t>
      </w:r>
      <w:r>
        <w:rPr>
          <w:color w:val="0875B7"/>
        </w:rPr>
        <w:t>9</w:t>
      </w:r>
      <w:r>
        <w:t>,</w:t>
      </w:r>
      <w:r>
        <w:rPr>
          <w:color w:val="0875B7"/>
        </w:rPr>
        <w:t>12</w:t>
      </w:r>
      <w:r>
        <w:t>]. Since the biofilm structure resists salivary washing and physical removal such as tooth brushing, the inner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EF5D5" w14:textId="77777777" w:rsidR="006E7800" w:rsidRDefault="00000000">
    <w:pPr>
      <w:tabs>
        <w:tab w:val="right" w:pos="10477"/>
      </w:tabs>
      <w:spacing w:after="0"/>
      <w:ind w:left="0" w:right="-969" w:firstLine="0"/>
      <w:jc w:val="left"/>
    </w:pPr>
    <w:r>
      <w:rPr>
        <w:noProof/>
        <w:sz w:val="22"/>
      </w:rPr>
      <mc:AlternateContent>
        <mc:Choice Requires="wpg">
          <w:drawing>
            <wp:anchor distT="0" distB="0" distL="114300" distR="114300" simplePos="0" relativeHeight="251658240" behindDoc="0" locked="0" layoutInCell="1" allowOverlap="1" wp14:anchorId="1F92D803" wp14:editId="5F75A3E2">
              <wp:simplePos x="0" y="0"/>
              <wp:positionH relativeFrom="page">
                <wp:posOffset>457200</wp:posOffset>
              </wp:positionH>
              <wp:positionV relativeFrom="page">
                <wp:posOffset>855917</wp:posOffset>
              </wp:positionV>
              <wp:extent cx="6645593" cy="5055"/>
              <wp:effectExtent l="0" t="0" r="0" b="0"/>
              <wp:wrapSquare wrapText="bothSides"/>
              <wp:docPr id="24930" name="Group 24930"/>
              <wp:cNvGraphicFramePr/>
              <a:graphic xmlns:a="http://schemas.openxmlformats.org/drawingml/2006/main">
                <a:graphicData uri="http://schemas.microsoft.com/office/word/2010/wordprocessingGroup">
                  <wpg:wgp>
                    <wpg:cNvGrpSpPr/>
                    <wpg:grpSpPr>
                      <a:xfrm>
                        <a:off x="0" y="0"/>
                        <a:ext cx="6645593" cy="5055"/>
                        <a:chOff x="0" y="0"/>
                        <a:chExt cx="6645593" cy="5055"/>
                      </a:xfrm>
                    </wpg:grpSpPr>
                    <wps:wsp>
                      <wps:cNvPr id="24931" name="Shape 24931"/>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932" name="Shape 24932"/>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30" style="width:523.275pt;height:0.398pt;position:absolute;mso-position-horizontal-relative:page;mso-position-horizontal:absolute;margin-left:36pt;mso-position-vertical-relative:page;margin-top:67.395pt;" coordsize="66455,50">
              <v:shape id="Shape 24931" style="position:absolute;width:66455;height:0;left:0;top:0;" coordsize="6645593,0" path="m0,0l6645593,0">
                <v:stroke weight="0.398pt" endcap="flat" joinstyle="miter" miterlimit="10" on="true" color="#000000"/>
                <v:fill on="false" color="#000000" opacity="0"/>
              </v:shape>
              <v:shape id="Shape 24932" style="position:absolute;width:66455;height:0;left:0;top:0;" coordsize="6645593,0" path="m0,0l6645593,0">
                <v:stroke weight="0.398pt" endcap="flat" joinstyle="miter" miterlimit="10" on="true" color="#000000"/>
                <v:fill on="false" color="#000000" opacity="0"/>
              </v:shape>
              <w10:wrap type="square"/>
            </v:group>
          </w:pict>
        </mc:Fallback>
      </mc:AlternateContent>
    </w:r>
    <w:r>
      <w:rPr>
        <w:i/>
        <w:sz w:val="16"/>
      </w:rPr>
      <w:t xml:space="preserve">Microorganisms </w:t>
    </w:r>
    <w:r>
      <w:rPr>
        <w:b/>
        <w:sz w:val="16"/>
      </w:rPr>
      <w:t>2021</w:t>
    </w:r>
    <w:r>
      <w:rPr>
        <w:sz w:val="16"/>
      </w:rPr>
      <w:t xml:space="preserve">, </w:t>
    </w:r>
    <w:r>
      <w:rPr>
        <w:i/>
        <w:sz w:val="16"/>
      </w:rPr>
      <w:t>9</w:t>
    </w:r>
    <w:r>
      <w:rPr>
        <w:sz w:val="16"/>
      </w:rPr>
      <w:t>, 1390</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14</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0B0E4" w14:textId="77777777" w:rsidR="006E7800" w:rsidRDefault="00000000">
    <w:pPr>
      <w:tabs>
        <w:tab w:val="right" w:pos="10477"/>
      </w:tabs>
      <w:spacing w:after="0"/>
      <w:ind w:left="0" w:right="-969" w:firstLine="0"/>
      <w:jc w:val="left"/>
    </w:pPr>
    <w:r>
      <w:rPr>
        <w:noProof/>
        <w:sz w:val="22"/>
      </w:rPr>
      <mc:AlternateContent>
        <mc:Choice Requires="wpg">
          <w:drawing>
            <wp:anchor distT="0" distB="0" distL="114300" distR="114300" simplePos="0" relativeHeight="251659264" behindDoc="0" locked="0" layoutInCell="1" allowOverlap="1" wp14:anchorId="3F1D092A" wp14:editId="57F577F5">
              <wp:simplePos x="0" y="0"/>
              <wp:positionH relativeFrom="page">
                <wp:posOffset>457200</wp:posOffset>
              </wp:positionH>
              <wp:positionV relativeFrom="page">
                <wp:posOffset>855917</wp:posOffset>
              </wp:positionV>
              <wp:extent cx="6645593" cy="5055"/>
              <wp:effectExtent l="0" t="0" r="0" b="0"/>
              <wp:wrapSquare wrapText="bothSides"/>
              <wp:docPr id="24909" name="Group 24909"/>
              <wp:cNvGraphicFramePr/>
              <a:graphic xmlns:a="http://schemas.openxmlformats.org/drawingml/2006/main">
                <a:graphicData uri="http://schemas.microsoft.com/office/word/2010/wordprocessingGroup">
                  <wpg:wgp>
                    <wpg:cNvGrpSpPr/>
                    <wpg:grpSpPr>
                      <a:xfrm>
                        <a:off x="0" y="0"/>
                        <a:ext cx="6645593" cy="5055"/>
                        <a:chOff x="0" y="0"/>
                        <a:chExt cx="6645593" cy="5055"/>
                      </a:xfrm>
                    </wpg:grpSpPr>
                    <wps:wsp>
                      <wps:cNvPr id="24910" name="Shape 24910"/>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911" name="Shape 24911"/>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09" style="width:523.275pt;height:0.398pt;position:absolute;mso-position-horizontal-relative:page;mso-position-horizontal:absolute;margin-left:36pt;mso-position-vertical-relative:page;margin-top:67.395pt;" coordsize="66455,50">
              <v:shape id="Shape 24910" style="position:absolute;width:66455;height:0;left:0;top:0;" coordsize="6645593,0" path="m0,0l6645593,0">
                <v:stroke weight="0.398pt" endcap="flat" joinstyle="miter" miterlimit="10" on="true" color="#000000"/>
                <v:fill on="false" color="#000000" opacity="0"/>
              </v:shape>
              <v:shape id="Shape 24911" style="position:absolute;width:66455;height:0;left:0;top:0;" coordsize="6645593,0" path="m0,0l6645593,0">
                <v:stroke weight="0.398pt" endcap="flat" joinstyle="miter" miterlimit="10" on="true" color="#000000"/>
                <v:fill on="false" color="#000000" opacity="0"/>
              </v:shape>
              <w10:wrap type="square"/>
            </v:group>
          </w:pict>
        </mc:Fallback>
      </mc:AlternateContent>
    </w:r>
    <w:r>
      <w:rPr>
        <w:i/>
        <w:sz w:val="16"/>
      </w:rPr>
      <w:t xml:space="preserve">Microorganisms </w:t>
    </w:r>
    <w:r>
      <w:rPr>
        <w:b/>
        <w:sz w:val="16"/>
      </w:rPr>
      <w:t>2021</w:t>
    </w:r>
    <w:r>
      <w:rPr>
        <w:sz w:val="16"/>
      </w:rPr>
      <w:t xml:space="preserve">, </w:t>
    </w:r>
    <w:r>
      <w:rPr>
        <w:i/>
        <w:sz w:val="16"/>
      </w:rPr>
      <w:t>9</w:t>
    </w:r>
    <w:r>
      <w:rPr>
        <w:sz w:val="16"/>
      </w:rPr>
      <w:t>, 1390</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14</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12456" w14:textId="77777777" w:rsidR="006E7800" w:rsidRDefault="006E7800">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8F4F27"/>
    <w:multiLevelType w:val="hybridMultilevel"/>
    <w:tmpl w:val="90581498"/>
    <w:lvl w:ilvl="0" w:tplc="8ED04862">
      <w:start w:val="1"/>
      <w:numFmt w:val="decimal"/>
      <w:lvlText w:val="%1"/>
      <w:lvlJc w:val="left"/>
      <w:pPr>
        <w:ind w:left="2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6F78DF34">
      <w:start w:val="1"/>
      <w:numFmt w:val="lowerLetter"/>
      <w:lvlText w:val="%2"/>
      <w:lvlJc w:val="left"/>
      <w:pPr>
        <w:ind w:left="10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2" w:tplc="91A28B70">
      <w:start w:val="1"/>
      <w:numFmt w:val="lowerRoman"/>
      <w:lvlText w:val="%3"/>
      <w:lvlJc w:val="left"/>
      <w:pPr>
        <w:ind w:left="18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3" w:tplc="DDB4EA74">
      <w:start w:val="1"/>
      <w:numFmt w:val="decimal"/>
      <w:lvlText w:val="%4"/>
      <w:lvlJc w:val="left"/>
      <w:pPr>
        <w:ind w:left="25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4" w:tplc="1744E4DC">
      <w:start w:val="1"/>
      <w:numFmt w:val="lowerLetter"/>
      <w:lvlText w:val="%5"/>
      <w:lvlJc w:val="left"/>
      <w:pPr>
        <w:ind w:left="325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5" w:tplc="4C8C24D4">
      <w:start w:val="1"/>
      <w:numFmt w:val="lowerRoman"/>
      <w:lvlText w:val="%6"/>
      <w:lvlJc w:val="left"/>
      <w:pPr>
        <w:ind w:left="397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6" w:tplc="4808BC36">
      <w:start w:val="1"/>
      <w:numFmt w:val="decimal"/>
      <w:lvlText w:val="%7"/>
      <w:lvlJc w:val="left"/>
      <w:pPr>
        <w:ind w:left="46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7" w:tplc="DDFE080A">
      <w:start w:val="1"/>
      <w:numFmt w:val="lowerLetter"/>
      <w:lvlText w:val="%8"/>
      <w:lvlJc w:val="left"/>
      <w:pPr>
        <w:ind w:left="54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8" w:tplc="B4C69A32">
      <w:start w:val="1"/>
      <w:numFmt w:val="lowerRoman"/>
      <w:lvlText w:val="%9"/>
      <w:lvlJc w:val="left"/>
      <w:pPr>
        <w:ind w:left="61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abstractNum>
  <w:abstractNum w:abstractNumId="1" w15:restartNumberingAfterBreak="0">
    <w:nsid w:val="7BF37589"/>
    <w:multiLevelType w:val="hybridMultilevel"/>
    <w:tmpl w:val="B9E412DC"/>
    <w:lvl w:ilvl="0" w:tplc="D2A8299C">
      <w:start w:val="1"/>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3A20EB0">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280DA12">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A874FCA6">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074179A">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27AC54E">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89AD328">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6C2F816">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D3E4974">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492716931">
    <w:abstractNumId w:val="0"/>
  </w:num>
  <w:num w:numId="2" w16cid:durableId="1257440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800"/>
    <w:rsid w:val="00385F1B"/>
    <w:rsid w:val="006E7800"/>
    <w:rsid w:val="00B056C2"/>
    <w:rsid w:val="00B066B6"/>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0AFEB"/>
  <w15:docId w15:val="{9C4A713F-DA32-497E-A5C1-25BB5B737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9" w:lineRule="auto"/>
      <w:ind w:left="2619" w:firstLine="425"/>
      <w:jc w:val="both"/>
    </w:pPr>
    <w:rPr>
      <w:rFonts w:ascii="Calibri" w:eastAsia="Calibri" w:hAnsi="Calibri" w:cs="Calibri"/>
      <w:color w:val="000000"/>
      <w:sz w:val="20"/>
    </w:rPr>
  </w:style>
  <w:style w:type="paragraph" w:styleId="Titre1">
    <w:name w:val="heading 1"/>
    <w:next w:val="Normal"/>
    <w:link w:val="Titre1Car"/>
    <w:uiPriority w:val="9"/>
    <w:qFormat/>
    <w:pPr>
      <w:keepNext/>
      <w:keepLines/>
      <w:spacing w:after="3" w:line="259" w:lineRule="auto"/>
      <w:ind w:left="21" w:hanging="10"/>
      <w:outlineLvl w:val="0"/>
    </w:pPr>
    <w:rPr>
      <w:rFonts w:ascii="Calibri" w:eastAsia="Calibri" w:hAnsi="Calibri" w:cs="Calibri"/>
      <w:b/>
      <w:color w:val="000000"/>
      <w:sz w:val="20"/>
    </w:rPr>
  </w:style>
  <w:style w:type="paragraph" w:styleId="Titre2">
    <w:name w:val="heading 2"/>
    <w:next w:val="Normal"/>
    <w:link w:val="Titre2Car"/>
    <w:uiPriority w:val="9"/>
    <w:unhideWhenUsed/>
    <w:qFormat/>
    <w:pPr>
      <w:keepNext/>
      <w:keepLines/>
      <w:spacing w:after="3" w:line="259" w:lineRule="auto"/>
      <w:ind w:left="21" w:hanging="10"/>
      <w:outlineLvl w:val="1"/>
    </w:pPr>
    <w:rPr>
      <w:rFonts w:ascii="Calibri" w:eastAsia="Calibri" w:hAnsi="Calibri" w:cs="Calibri"/>
      <w:b/>
      <w:color w:val="000000"/>
      <w:sz w:val="20"/>
    </w:rPr>
  </w:style>
  <w:style w:type="paragraph" w:styleId="Titre3">
    <w:name w:val="heading 3"/>
    <w:next w:val="Normal"/>
    <w:link w:val="Titre3Car"/>
    <w:uiPriority w:val="9"/>
    <w:unhideWhenUsed/>
    <w:qFormat/>
    <w:pPr>
      <w:keepNext/>
      <w:keepLines/>
      <w:spacing w:after="48" w:line="259" w:lineRule="auto"/>
      <w:ind w:left="14" w:hanging="10"/>
      <w:outlineLvl w:val="2"/>
    </w:pPr>
    <w:rPr>
      <w:rFonts w:ascii="Calibri" w:eastAsia="Calibri" w:hAnsi="Calibri" w:cs="Calibri"/>
      <w:i/>
      <w:color w:val="000000"/>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color w:val="000000"/>
      <w:sz w:val="20"/>
    </w:rPr>
  </w:style>
  <w:style w:type="paragraph" w:customStyle="1" w:styleId="footnotedescription">
    <w:name w:val="footnote description"/>
    <w:next w:val="Normal"/>
    <w:link w:val="footnotedescriptionChar"/>
    <w:hidden/>
    <w:pPr>
      <w:spacing w:after="0" w:line="252" w:lineRule="auto"/>
      <w:ind w:left="14" w:right="10" w:firstLine="425"/>
      <w:jc w:val="both"/>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itre3Car">
    <w:name w:val="Titre 3 Car"/>
    <w:link w:val="Titre3"/>
    <w:rPr>
      <w:rFonts w:ascii="Calibri" w:eastAsia="Calibri" w:hAnsi="Calibri" w:cs="Calibri"/>
      <w:i/>
      <w:color w:val="000000"/>
      <w:sz w:val="20"/>
    </w:rPr>
  </w:style>
  <w:style w:type="character" w:customStyle="1" w:styleId="Titre2Car">
    <w:name w:val="Titre 2 Car"/>
    <w:link w:val="Titre2"/>
    <w:rPr>
      <w:rFonts w:ascii="Calibri" w:eastAsia="Calibri" w:hAnsi="Calibri" w:cs="Calibri"/>
      <w:b/>
      <w:color w:val="000000"/>
      <w:sz w:val="20"/>
    </w:rPr>
  </w:style>
  <w:style w:type="character" w:customStyle="1" w:styleId="footnotemark">
    <w:name w:val="footnote mark"/>
    <w:hidden/>
    <w:rPr>
      <w:rFonts w:ascii="Calibri" w:eastAsia="Calibri" w:hAnsi="Calibri" w:cs="Calibri"/>
      <w:b/>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doi.org/10.1248/bpb.b15-00505" TargetMode="External"/><Relationship Id="rId21" Type="http://schemas.openxmlformats.org/officeDocument/2006/relationships/header" Target="header2.xml"/><Relationship Id="rId42" Type="http://schemas.openxmlformats.org/officeDocument/2006/relationships/image" Target="media/image16.png"/><Relationship Id="rId63" Type="http://schemas.openxmlformats.org/officeDocument/2006/relationships/hyperlink" Target="http://doi.org/10.1046/j.1365-2672.83.s1.9.x" TargetMode="External"/><Relationship Id="rId84" Type="http://schemas.openxmlformats.org/officeDocument/2006/relationships/hyperlink" Target="http://doi.org/10.1080/07315724.2000.10718084" TargetMode="External"/><Relationship Id="rId138" Type="http://schemas.openxmlformats.org/officeDocument/2006/relationships/hyperlink" Target="http://www.ncbi.nlm.nih.gov/pubmed/1280147" TargetMode="External"/><Relationship Id="rId159" Type="http://schemas.openxmlformats.org/officeDocument/2006/relationships/hyperlink" Target="http://www.ncbi.nlm.nih.gov/pubmed/22900705" TargetMode="External"/><Relationship Id="rId170" Type="http://schemas.openxmlformats.org/officeDocument/2006/relationships/hyperlink" Target="http://www.ncbi.nlm.nih.gov/pubmed/2969375" TargetMode="External"/><Relationship Id="rId191" Type="http://schemas.openxmlformats.org/officeDocument/2006/relationships/hyperlink" Target="http://doi.org/10.1248/bpb.b17-00840" TargetMode="External"/><Relationship Id="rId205" Type="http://schemas.openxmlformats.org/officeDocument/2006/relationships/hyperlink" Target="http://www.ncbi.nlm.nih.gov/pubmed/3540569" TargetMode="External"/><Relationship Id="rId107" Type="http://schemas.openxmlformats.org/officeDocument/2006/relationships/hyperlink" Target="http://doi.org/10.1371/journal.pone.0030696" TargetMode="External"/><Relationship Id="rId11" Type="http://schemas.openxmlformats.org/officeDocument/2006/relationships/image" Target="media/image3.png"/><Relationship Id="rId32" Type="http://schemas.openxmlformats.org/officeDocument/2006/relationships/hyperlink" Target="http://clustalw.ddbj.nig.ac.jp/index.php?lang=ja" TargetMode="External"/><Relationship Id="rId53" Type="http://schemas.openxmlformats.org/officeDocument/2006/relationships/hyperlink" Target="http://www.ncbi.nlm.nih.gov/pubmed/18782377" TargetMode="External"/><Relationship Id="rId74" Type="http://schemas.openxmlformats.org/officeDocument/2006/relationships/hyperlink" Target="http://www.ncbi.nlm.nih.gov/pubmed/16205711" TargetMode="External"/><Relationship Id="rId128" Type="http://schemas.openxmlformats.org/officeDocument/2006/relationships/hyperlink" Target="http://www.ncbi.nlm.nih.gov/pubmed/6233225" TargetMode="External"/><Relationship Id="rId149" Type="http://schemas.openxmlformats.org/officeDocument/2006/relationships/hyperlink" Target="http://doi.org/10.1021/ac60111a017" TargetMode="External"/><Relationship Id="rId5" Type="http://schemas.openxmlformats.org/officeDocument/2006/relationships/footnotes" Target="footnotes.xml"/><Relationship Id="rId95" Type="http://schemas.openxmlformats.org/officeDocument/2006/relationships/hyperlink" Target="http://doi.org/10.2329/perio.45.105" TargetMode="External"/><Relationship Id="rId160" Type="http://schemas.openxmlformats.org/officeDocument/2006/relationships/hyperlink" Target="http://www.ncbi.nlm.nih.gov/pubmed/22900705" TargetMode="External"/><Relationship Id="rId181" Type="http://schemas.openxmlformats.org/officeDocument/2006/relationships/hyperlink" Target="http://doi.org/10.1111/omi.12063" TargetMode="External"/><Relationship Id="rId216" Type="http://schemas.openxmlformats.org/officeDocument/2006/relationships/theme" Target="theme/theme1.xml"/><Relationship Id="rId22" Type="http://schemas.openxmlformats.org/officeDocument/2006/relationships/header" Target="header3.xml"/><Relationship Id="rId43" Type="http://schemas.openxmlformats.org/officeDocument/2006/relationships/hyperlink" Target="http://www.umin.ac.jp/ctr/index.htm" TargetMode="External"/><Relationship Id="rId64" Type="http://schemas.openxmlformats.org/officeDocument/2006/relationships/hyperlink" Target="http://doi.org/10.1046/j.1365-2672.83.s1.9.x" TargetMode="External"/><Relationship Id="rId118" Type="http://schemas.openxmlformats.org/officeDocument/2006/relationships/hyperlink" Target="http://doi.org/10.1248/bpb.b15-00505" TargetMode="External"/><Relationship Id="rId139" Type="http://schemas.openxmlformats.org/officeDocument/2006/relationships/hyperlink" Target="http://www.ncbi.nlm.nih.gov/pubmed/1280147" TargetMode="External"/><Relationship Id="rId85" Type="http://schemas.openxmlformats.org/officeDocument/2006/relationships/hyperlink" Target="http://doi.org/10.1093/ajcn/71.4.861" TargetMode="External"/><Relationship Id="rId150" Type="http://schemas.openxmlformats.org/officeDocument/2006/relationships/hyperlink" Target="http://doi.org/10.1016/S0008-6215(00)80510-8" TargetMode="External"/><Relationship Id="rId171" Type="http://schemas.openxmlformats.org/officeDocument/2006/relationships/hyperlink" Target="http://doi.org/10.1128/iai.57.7.2079-2085.1989" TargetMode="External"/><Relationship Id="rId192" Type="http://schemas.openxmlformats.org/officeDocument/2006/relationships/hyperlink" Target="http://doi.org/10.1093/jb/mvy048" TargetMode="External"/><Relationship Id="rId206" Type="http://schemas.openxmlformats.org/officeDocument/2006/relationships/hyperlink" Target="http://www.ncbi.nlm.nih.gov/pubmed/3540569" TargetMode="External"/><Relationship Id="rId12" Type="http://schemas.openxmlformats.org/officeDocument/2006/relationships/image" Target="media/image4.png"/><Relationship Id="rId33" Type="http://schemas.openxmlformats.org/officeDocument/2006/relationships/hyperlink" Target="http://clustalw.ddbj.nig.ac.jp/index.php?lang=ja" TargetMode="External"/><Relationship Id="rId108" Type="http://schemas.openxmlformats.org/officeDocument/2006/relationships/hyperlink" Target="http://doi.org/10.1038/ejcn.2016.17" TargetMode="External"/><Relationship Id="rId129" Type="http://schemas.openxmlformats.org/officeDocument/2006/relationships/hyperlink" Target="http://doi.org/10.1111/j.1348-0421.2003.tb03389.x" TargetMode="External"/><Relationship Id="rId54" Type="http://schemas.openxmlformats.org/officeDocument/2006/relationships/hyperlink" Target="http://doi.org/10.1177/08959374000140010301" TargetMode="External"/><Relationship Id="rId75" Type="http://schemas.openxmlformats.org/officeDocument/2006/relationships/hyperlink" Target="http://www.ncbi.nlm.nih.gov/pubmed/16205711" TargetMode="External"/><Relationship Id="rId96" Type="http://schemas.openxmlformats.org/officeDocument/2006/relationships/hyperlink" Target="http://doi.org/10.2329/perio.45.105" TargetMode="External"/><Relationship Id="rId140" Type="http://schemas.openxmlformats.org/officeDocument/2006/relationships/hyperlink" Target="http://doi.org/10.1128/jb.173.2.697-703.1991" TargetMode="External"/><Relationship Id="rId161" Type="http://schemas.openxmlformats.org/officeDocument/2006/relationships/hyperlink" Target="http://www.ncbi.nlm.nih.gov/pubmed/22900705" TargetMode="External"/><Relationship Id="rId182" Type="http://schemas.openxmlformats.org/officeDocument/2006/relationships/hyperlink" Target="http://doi.org/10.1016/j.micpath.2021.104938" TargetMode="External"/><Relationship Id="rId6" Type="http://schemas.openxmlformats.org/officeDocument/2006/relationships/endnotes" Target="endnotes.xml"/><Relationship Id="rId23" Type="http://schemas.openxmlformats.org/officeDocument/2006/relationships/hyperlink" Target="https://www.mdpi.com/article/10.3390/microorganisms9071390?type=check_update&amp;version=1" TargetMode="External"/><Relationship Id="rId119" Type="http://schemas.openxmlformats.org/officeDocument/2006/relationships/hyperlink" Target="http://www.ncbi.nlm.nih.gov/pubmed/26632181" TargetMode="External"/><Relationship Id="rId44" Type="http://schemas.openxmlformats.org/officeDocument/2006/relationships/hyperlink" Target="http://www.umin.ac.jp/ctr/index.htm" TargetMode="External"/><Relationship Id="rId65" Type="http://schemas.openxmlformats.org/officeDocument/2006/relationships/hyperlink" Target="http://doi.org/10.4161/viru.2.5.16140" TargetMode="External"/><Relationship Id="rId86" Type="http://schemas.openxmlformats.org/officeDocument/2006/relationships/hyperlink" Target="http://doi.org/10.1093/ajcn/71.4.861" TargetMode="External"/><Relationship Id="rId130" Type="http://schemas.openxmlformats.org/officeDocument/2006/relationships/hyperlink" Target="http://doi.org/10.1111/j.1348-0421.2003.tb03389.x" TargetMode="External"/><Relationship Id="rId151" Type="http://schemas.openxmlformats.org/officeDocument/2006/relationships/hyperlink" Target="http://doi.org/10.1016/S0008-6215(00)80510-8" TargetMode="External"/><Relationship Id="rId172" Type="http://schemas.openxmlformats.org/officeDocument/2006/relationships/hyperlink" Target="http://doi.org/10.1128/iai.57.7.2079-2085.1989" TargetMode="External"/><Relationship Id="rId193" Type="http://schemas.openxmlformats.org/officeDocument/2006/relationships/hyperlink" Target="http://doi.org/10.1093/jb/mvy048" TargetMode="External"/><Relationship Id="rId207" Type="http://schemas.openxmlformats.org/officeDocument/2006/relationships/hyperlink" Target="http://www.ncbi.nlm.nih.gov/pubmed/3540569" TargetMode="External"/><Relationship Id="rId13" Type="http://schemas.openxmlformats.org/officeDocument/2006/relationships/hyperlink" Target="https://www.mdpi.com/journal/microorganisms" TargetMode="External"/><Relationship Id="rId109" Type="http://schemas.openxmlformats.org/officeDocument/2006/relationships/hyperlink" Target="http://doi.org/10.1038/ejcn.2016.17" TargetMode="External"/><Relationship Id="rId34" Type="http://schemas.openxmlformats.org/officeDocument/2006/relationships/image" Target="media/image10.png"/><Relationship Id="rId55" Type="http://schemas.openxmlformats.org/officeDocument/2006/relationships/hyperlink" Target="http://doi.org/10.1177/08959374000140010301" TargetMode="External"/><Relationship Id="rId76" Type="http://schemas.openxmlformats.org/officeDocument/2006/relationships/hyperlink" Target="http://doi.org/10.1093/ajcn/80.2.245" TargetMode="External"/><Relationship Id="rId97" Type="http://schemas.openxmlformats.org/officeDocument/2006/relationships/hyperlink" Target="http://doi.org/10.1111/j.2041-1626.2011.00056.x" TargetMode="External"/><Relationship Id="rId120" Type="http://schemas.openxmlformats.org/officeDocument/2006/relationships/hyperlink" Target="http://www.ncbi.nlm.nih.gov/pubmed/26632181" TargetMode="External"/><Relationship Id="rId141" Type="http://schemas.openxmlformats.org/officeDocument/2006/relationships/hyperlink" Target="http://doi.org/10.1128/jb.173.2.697-703.1991" TargetMode="External"/><Relationship Id="rId7" Type="http://schemas.openxmlformats.org/officeDocument/2006/relationships/hyperlink" Target="https://www.mdpi.com/journal/microorganisms" TargetMode="External"/><Relationship Id="rId162" Type="http://schemas.openxmlformats.org/officeDocument/2006/relationships/hyperlink" Target="http://doi.org/10.2147/IDR.S281274" TargetMode="External"/><Relationship Id="rId183" Type="http://schemas.openxmlformats.org/officeDocument/2006/relationships/hyperlink" Target="http://doi.org/10.1016/j.micpath.2021.104938" TargetMode="External"/><Relationship Id="rId24" Type="http://schemas.openxmlformats.org/officeDocument/2006/relationships/hyperlink" Target="https://www.mdpi.com/article/10.3390/microorganisms9071390?type=check_update&amp;version=1" TargetMode="External"/><Relationship Id="rId45" Type="http://schemas.openxmlformats.org/officeDocument/2006/relationships/hyperlink" Target="http://www.mdpi.com/xxx/s1" TargetMode="External"/><Relationship Id="rId66" Type="http://schemas.openxmlformats.org/officeDocument/2006/relationships/hyperlink" Target="http://doi.org/10.4161/viru.2.5.16140" TargetMode="External"/><Relationship Id="rId87" Type="http://schemas.openxmlformats.org/officeDocument/2006/relationships/hyperlink" Target="http://www.ncbi.nlm.nih.gov/pubmed/10731490" TargetMode="External"/><Relationship Id="rId110" Type="http://schemas.openxmlformats.org/officeDocument/2006/relationships/hyperlink" Target="http://doi.org/10.3390/molecules24162970" TargetMode="External"/><Relationship Id="rId131" Type="http://schemas.openxmlformats.org/officeDocument/2006/relationships/hyperlink" Target="http://doi.org/10.1016/j.micinf.2006.08.010" TargetMode="External"/><Relationship Id="rId152" Type="http://schemas.openxmlformats.org/officeDocument/2006/relationships/hyperlink" Target="http://doi.org/10.1371/journal.pgen.1005353" TargetMode="External"/><Relationship Id="rId173" Type="http://schemas.openxmlformats.org/officeDocument/2006/relationships/hyperlink" Target="http://www.ncbi.nlm.nih.gov/pubmed/2543630" TargetMode="External"/><Relationship Id="rId194" Type="http://schemas.openxmlformats.org/officeDocument/2006/relationships/hyperlink" Target="http://doi.org/10.1248/cpb.33.642" TargetMode="External"/><Relationship Id="rId208" Type="http://schemas.openxmlformats.org/officeDocument/2006/relationships/hyperlink" Target="http://doi.org/10.1177/154411130201300203" TargetMode="External"/><Relationship Id="rId19" Type="http://schemas.openxmlformats.org/officeDocument/2006/relationships/hyperlink" Target="https://orcid.org/0000-0002-9524-3667" TargetMode="External"/><Relationship Id="rId14" Type="http://schemas.openxmlformats.org/officeDocument/2006/relationships/hyperlink" Target="https://www.mdpi.com/journal/microorganisms" TargetMode="External"/><Relationship Id="rId30" Type="http://schemas.openxmlformats.org/officeDocument/2006/relationships/hyperlink" Target="https://www.mdpi.com/journal/microorganisms" TargetMode="External"/><Relationship Id="rId35" Type="http://schemas.openxmlformats.org/officeDocument/2006/relationships/image" Target="media/image11.png"/><Relationship Id="rId56" Type="http://schemas.openxmlformats.org/officeDocument/2006/relationships/hyperlink" Target="http://doi.org/10.1111/j.1600-0722.2004.00180.x" TargetMode="External"/><Relationship Id="rId77" Type="http://schemas.openxmlformats.org/officeDocument/2006/relationships/hyperlink" Target="http://doi.org/10.1093/ajcn/80.2.245" TargetMode="External"/><Relationship Id="rId100" Type="http://schemas.openxmlformats.org/officeDocument/2006/relationships/hyperlink" Target="http://doi.org/10.1080/10408398.2021.1926905" TargetMode="External"/><Relationship Id="rId105" Type="http://schemas.openxmlformats.org/officeDocument/2006/relationships/hyperlink" Target="http://doi.org/10.1016/j.nut.2009.05.008" TargetMode="External"/><Relationship Id="rId126" Type="http://schemas.openxmlformats.org/officeDocument/2006/relationships/hyperlink" Target="http://www.ncbi.nlm.nih.gov/pubmed/6233225" TargetMode="External"/><Relationship Id="rId147" Type="http://schemas.openxmlformats.org/officeDocument/2006/relationships/hyperlink" Target="http://doi.org/10.1016/S0022-2836(05)80360-2" TargetMode="External"/><Relationship Id="rId168" Type="http://schemas.openxmlformats.org/officeDocument/2006/relationships/hyperlink" Target="http://www.ncbi.nlm.nih.gov/pubmed/2969375" TargetMode="External"/><Relationship Id="rId8" Type="http://schemas.openxmlformats.org/officeDocument/2006/relationships/hyperlink" Target="https://www.mdpi.com/journal/microorganisms" TargetMode="External"/><Relationship Id="rId51" Type="http://schemas.openxmlformats.org/officeDocument/2006/relationships/hyperlink" Target="http://www.ncbi.nlm.nih.gov/pubmed/18782377" TargetMode="External"/><Relationship Id="rId72" Type="http://schemas.openxmlformats.org/officeDocument/2006/relationships/hyperlink" Target="http://doi.org/10.1038/nrmicro1273" TargetMode="External"/><Relationship Id="rId93" Type="http://schemas.openxmlformats.org/officeDocument/2006/relationships/hyperlink" Target="http://www.ncbi.nlm.nih.gov/pubmed/12816358" TargetMode="External"/><Relationship Id="rId98" Type="http://schemas.openxmlformats.org/officeDocument/2006/relationships/hyperlink" Target="http://doi.org/10.1111/j.2041-1626.2011.00056.x" TargetMode="External"/><Relationship Id="rId121" Type="http://schemas.openxmlformats.org/officeDocument/2006/relationships/hyperlink" Target="http://www.ncbi.nlm.nih.gov/pubmed/26632181" TargetMode="External"/><Relationship Id="rId142" Type="http://schemas.openxmlformats.org/officeDocument/2006/relationships/hyperlink" Target="http://www.ncbi.nlm.nih.gov/pubmed/1987160" TargetMode="External"/><Relationship Id="rId163" Type="http://schemas.openxmlformats.org/officeDocument/2006/relationships/hyperlink" Target="http://doi.org/10.2147/IDR.S281274" TargetMode="External"/><Relationship Id="rId184" Type="http://schemas.openxmlformats.org/officeDocument/2006/relationships/hyperlink" Target="http://www.ncbi.nlm.nih.gov/pubmed/34022360" TargetMode="External"/><Relationship Id="rId189" Type="http://schemas.openxmlformats.org/officeDocument/2006/relationships/hyperlink" Target="http://doi.org/10.1248/bpb.b17-00840" TargetMode="External"/><Relationship Id="rId3" Type="http://schemas.openxmlformats.org/officeDocument/2006/relationships/settings" Target="settings.xml"/><Relationship Id="rId214" Type="http://schemas.openxmlformats.org/officeDocument/2006/relationships/hyperlink" Target="http://doi.org/10.1111/j.1600-0528.2005.00232.x" TargetMode="External"/><Relationship Id="rId25" Type="http://schemas.openxmlformats.org/officeDocument/2006/relationships/hyperlink" Target="https://doi.org/10.3390/microorganisms9071390" TargetMode="External"/><Relationship Id="rId46" Type="http://schemas.openxmlformats.org/officeDocument/2006/relationships/hyperlink" Target="http://www.mdpi.com/xxx/s1" TargetMode="External"/><Relationship Id="rId67" Type="http://schemas.openxmlformats.org/officeDocument/2006/relationships/hyperlink" Target="http://doi.org/10.1016/j.jdsr.2017.08.002" TargetMode="External"/><Relationship Id="rId116" Type="http://schemas.openxmlformats.org/officeDocument/2006/relationships/hyperlink" Target="http://www.ncbi.nlm.nih.gov/pubmed/32164307" TargetMode="External"/><Relationship Id="rId137" Type="http://schemas.openxmlformats.org/officeDocument/2006/relationships/hyperlink" Target="http://www.ncbi.nlm.nih.gov/pubmed/1280147" TargetMode="External"/><Relationship Id="rId158" Type="http://schemas.openxmlformats.org/officeDocument/2006/relationships/hyperlink" Target="http://doi.org/10.1111/j.1574-6968.2012.02660.x" TargetMode="External"/><Relationship Id="rId20" Type="http://schemas.openxmlformats.org/officeDocument/2006/relationships/header" Target="header1.xml"/><Relationship Id="rId41" Type="http://schemas.openxmlformats.org/officeDocument/2006/relationships/image" Target="media/image15.png"/><Relationship Id="rId62" Type="http://schemas.openxmlformats.org/officeDocument/2006/relationships/hyperlink" Target="http://doi.org/10.1046/j.1365-2672.83.s1.9.x" TargetMode="External"/><Relationship Id="rId83" Type="http://schemas.openxmlformats.org/officeDocument/2006/relationships/hyperlink" Target="http://doi.org/10.1080/07315724.2000.10718084" TargetMode="External"/><Relationship Id="rId88" Type="http://schemas.openxmlformats.org/officeDocument/2006/relationships/hyperlink" Target="http://www.ncbi.nlm.nih.gov/pubmed/10731490" TargetMode="External"/><Relationship Id="rId111" Type="http://schemas.openxmlformats.org/officeDocument/2006/relationships/hyperlink" Target="http://doi.org/10.3390/molecules24162970" TargetMode="External"/><Relationship Id="rId132" Type="http://schemas.openxmlformats.org/officeDocument/2006/relationships/hyperlink" Target="http://doi.org/10.1016/j.micinf.2006.08.010" TargetMode="External"/><Relationship Id="rId153" Type="http://schemas.openxmlformats.org/officeDocument/2006/relationships/hyperlink" Target="http://doi.org/10.1371/journal.pgen.1005353" TargetMode="External"/><Relationship Id="rId174" Type="http://schemas.openxmlformats.org/officeDocument/2006/relationships/hyperlink" Target="http://www.ncbi.nlm.nih.gov/pubmed/2543630" TargetMode="External"/><Relationship Id="rId179" Type="http://schemas.openxmlformats.org/officeDocument/2006/relationships/hyperlink" Target="http://doi.org/10.1590/S1517-83822011000100042" TargetMode="External"/><Relationship Id="rId195" Type="http://schemas.openxmlformats.org/officeDocument/2006/relationships/hyperlink" Target="http://doi.org/10.1248/cpb.33.642" TargetMode="External"/><Relationship Id="rId209" Type="http://schemas.openxmlformats.org/officeDocument/2006/relationships/hyperlink" Target="http://doi.org/10.1177/154411130201300203" TargetMode="External"/><Relationship Id="rId190" Type="http://schemas.openxmlformats.org/officeDocument/2006/relationships/hyperlink" Target="http://doi.org/10.1248/bpb.b17-00840" TargetMode="External"/><Relationship Id="rId204" Type="http://schemas.openxmlformats.org/officeDocument/2006/relationships/hyperlink" Target="http://doi.org/10.1128/mr.50.4.353-380.1986" TargetMode="External"/><Relationship Id="rId15" Type="http://schemas.openxmlformats.org/officeDocument/2006/relationships/image" Target="media/image5.jpeg"/><Relationship Id="rId36" Type="http://schemas.openxmlformats.org/officeDocument/2006/relationships/image" Target="media/image12.png"/><Relationship Id="rId57" Type="http://schemas.openxmlformats.org/officeDocument/2006/relationships/hyperlink" Target="http://doi.org/10.1111/j.1600-0722.2004.00180.x" TargetMode="External"/><Relationship Id="rId106" Type="http://schemas.openxmlformats.org/officeDocument/2006/relationships/hyperlink" Target="http://doi.org/10.1371/journal.pone.0030696" TargetMode="External"/><Relationship Id="rId127" Type="http://schemas.openxmlformats.org/officeDocument/2006/relationships/hyperlink" Target="http://www.ncbi.nlm.nih.gov/pubmed/6233225" TargetMode="External"/><Relationship Id="rId10" Type="http://schemas.openxmlformats.org/officeDocument/2006/relationships/image" Target="media/image2.png"/><Relationship Id="rId31" Type="http://schemas.openxmlformats.org/officeDocument/2006/relationships/hyperlink" Target="http://www.ddbj.nig.ac.jp/" TargetMode="External"/><Relationship Id="rId52" Type="http://schemas.openxmlformats.org/officeDocument/2006/relationships/hyperlink" Target="http://www.ncbi.nlm.nih.gov/pubmed/18782377" TargetMode="External"/><Relationship Id="rId73" Type="http://schemas.openxmlformats.org/officeDocument/2006/relationships/hyperlink" Target="http://www.ncbi.nlm.nih.gov/pubmed/16205711" TargetMode="External"/><Relationship Id="rId78" Type="http://schemas.openxmlformats.org/officeDocument/2006/relationships/hyperlink" Target="http://www.ncbi.nlm.nih.gov/pubmed/15277142" TargetMode="External"/><Relationship Id="rId94" Type="http://schemas.openxmlformats.org/officeDocument/2006/relationships/hyperlink" Target="http://www.ncbi.nlm.nih.gov/pubmed/12816358" TargetMode="External"/><Relationship Id="rId99" Type="http://schemas.openxmlformats.org/officeDocument/2006/relationships/hyperlink" Target="http://doi.org/10.1080/10408398.2021.1926905" TargetMode="External"/><Relationship Id="rId101" Type="http://schemas.openxmlformats.org/officeDocument/2006/relationships/hyperlink" Target="http://www.ncbi.nlm.nih.gov/pubmed/34024191" TargetMode="External"/><Relationship Id="rId122" Type="http://schemas.openxmlformats.org/officeDocument/2006/relationships/hyperlink" Target="http://doi.org/10.4167/jbv.2014.44.2.152" TargetMode="External"/><Relationship Id="rId143" Type="http://schemas.openxmlformats.org/officeDocument/2006/relationships/hyperlink" Target="http://www.ncbi.nlm.nih.gov/pubmed/1987160" TargetMode="External"/><Relationship Id="rId148" Type="http://schemas.openxmlformats.org/officeDocument/2006/relationships/hyperlink" Target="http://doi.org/10.1021/ac60111a017" TargetMode="External"/><Relationship Id="rId164" Type="http://schemas.openxmlformats.org/officeDocument/2006/relationships/hyperlink" Target="http://doi.org/10.1128/iai.53.3.587-594.1986" TargetMode="External"/><Relationship Id="rId169" Type="http://schemas.openxmlformats.org/officeDocument/2006/relationships/hyperlink" Target="http://www.ncbi.nlm.nih.gov/pubmed/2969375" TargetMode="External"/><Relationship Id="rId185" Type="http://schemas.openxmlformats.org/officeDocument/2006/relationships/hyperlink" Target="http://www.ncbi.nlm.nih.gov/pubmed/34022360" TargetMode="External"/><Relationship Id="rId4" Type="http://schemas.openxmlformats.org/officeDocument/2006/relationships/webSettings" Target="webSettings.xml"/><Relationship Id="rId9" Type="http://schemas.openxmlformats.org/officeDocument/2006/relationships/image" Target="media/image1.jpg"/><Relationship Id="rId180" Type="http://schemas.openxmlformats.org/officeDocument/2006/relationships/hyperlink" Target="http://doi.org/10.1111/omi.12063" TargetMode="External"/><Relationship Id="rId210" Type="http://schemas.openxmlformats.org/officeDocument/2006/relationships/hyperlink" Target="http://www.ncbi.nlm.nih.gov/pubmed/12097355" TargetMode="External"/><Relationship Id="rId215" Type="http://schemas.openxmlformats.org/officeDocument/2006/relationships/fontTable" Target="fontTable.xml"/><Relationship Id="rId26" Type="http://schemas.openxmlformats.org/officeDocument/2006/relationships/hyperlink" Target="https://doi.org/10.3390/microorganisms9071390" TargetMode="External"/><Relationship Id="rId47" Type="http://schemas.openxmlformats.org/officeDocument/2006/relationships/hyperlink" Target="http://doi.org/10.1590/S1806-83242009000500005" TargetMode="External"/><Relationship Id="rId68" Type="http://schemas.openxmlformats.org/officeDocument/2006/relationships/hyperlink" Target="http://doi.org/10.1016/j.jdsr.2017.08.002" TargetMode="External"/><Relationship Id="rId89" Type="http://schemas.openxmlformats.org/officeDocument/2006/relationships/hyperlink" Target="http://www.ncbi.nlm.nih.gov/pubmed/10731490" TargetMode="External"/><Relationship Id="rId112" Type="http://schemas.openxmlformats.org/officeDocument/2006/relationships/hyperlink" Target="http://doi.org/10.3390/ijms21051896" TargetMode="External"/><Relationship Id="rId133" Type="http://schemas.openxmlformats.org/officeDocument/2006/relationships/hyperlink" Target="http://doi.org/10.1128/aem.43.1.6-13.1982" TargetMode="External"/><Relationship Id="rId154" Type="http://schemas.openxmlformats.org/officeDocument/2006/relationships/hyperlink" Target="http://doi.org/10.1128/AEM.68.12.6283-6291.2002" TargetMode="External"/><Relationship Id="rId175" Type="http://schemas.openxmlformats.org/officeDocument/2006/relationships/hyperlink" Target="http://www.ncbi.nlm.nih.gov/pubmed/2543630" TargetMode="External"/><Relationship Id="rId196" Type="http://schemas.openxmlformats.org/officeDocument/2006/relationships/hyperlink" Target="http://www.ncbi.nlm.nih.gov/pubmed/3926329" TargetMode="External"/><Relationship Id="rId200" Type="http://schemas.openxmlformats.org/officeDocument/2006/relationships/hyperlink" Target="http://doi.org/10.1023/A:1012592620347" TargetMode="External"/><Relationship Id="rId16" Type="http://schemas.openxmlformats.org/officeDocument/2006/relationships/image" Target="media/image6.png"/><Relationship Id="rId37" Type="http://schemas.openxmlformats.org/officeDocument/2006/relationships/image" Target="media/image13.png"/><Relationship Id="rId58" Type="http://schemas.openxmlformats.org/officeDocument/2006/relationships/hyperlink" Target="http://doi.org/10.1177/0022034513504218" TargetMode="External"/><Relationship Id="rId79" Type="http://schemas.openxmlformats.org/officeDocument/2006/relationships/hyperlink" Target="http://www.ncbi.nlm.nih.gov/pubmed/15277142" TargetMode="External"/><Relationship Id="rId102" Type="http://schemas.openxmlformats.org/officeDocument/2006/relationships/hyperlink" Target="http://www.ncbi.nlm.nih.gov/pubmed/34024191" TargetMode="External"/><Relationship Id="rId123" Type="http://schemas.openxmlformats.org/officeDocument/2006/relationships/hyperlink" Target="http://doi.org/10.4167/jbv.2014.44.2.152" TargetMode="External"/><Relationship Id="rId144" Type="http://schemas.openxmlformats.org/officeDocument/2006/relationships/hyperlink" Target="http://www.ncbi.nlm.nih.gov/pubmed/1987160" TargetMode="External"/><Relationship Id="rId90" Type="http://schemas.openxmlformats.org/officeDocument/2006/relationships/hyperlink" Target="http://doi.org/10.2334/josnusd.45.1" TargetMode="External"/><Relationship Id="rId165" Type="http://schemas.openxmlformats.org/officeDocument/2006/relationships/hyperlink" Target="http://doi.org/10.1128/iai.53.3.587-594.1986" TargetMode="External"/><Relationship Id="rId186" Type="http://schemas.openxmlformats.org/officeDocument/2006/relationships/hyperlink" Target="http://www.ncbi.nlm.nih.gov/pubmed/34022360" TargetMode="External"/><Relationship Id="rId211" Type="http://schemas.openxmlformats.org/officeDocument/2006/relationships/hyperlink" Target="http://www.ncbi.nlm.nih.gov/pubmed/12097355" TargetMode="External"/><Relationship Id="rId27" Type="http://schemas.openxmlformats.org/officeDocument/2006/relationships/image" Target="media/image9.jpg"/><Relationship Id="rId48" Type="http://schemas.openxmlformats.org/officeDocument/2006/relationships/hyperlink" Target="http://doi.org/10.1590/S1806-83242009000500005" TargetMode="External"/><Relationship Id="rId69" Type="http://schemas.openxmlformats.org/officeDocument/2006/relationships/hyperlink" Target="http://doi.org/10.1016/j.jdsr.2017.08.002" TargetMode="External"/><Relationship Id="rId113" Type="http://schemas.openxmlformats.org/officeDocument/2006/relationships/hyperlink" Target="http://doi.org/10.3390/ijms21051896" TargetMode="External"/><Relationship Id="rId134" Type="http://schemas.openxmlformats.org/officeDocument/2006/relationships/hyperlink" Target="http://doi.org/10.1128/aem.43.1.6-13.1982" TargetMode="External"/><Relationship Id="rId80" Type="http://schemas.openxmlformats.org/officeDocument/2006/relationships/hyperlink" Target="http://www.ncbi.nlm.nih.gov/pubmed/15277142" TargetMode="External"/><Relationship Id="rId155" Type="http://schemas.openxmlformats.org/officeDocument/2006/relationships/hyperlink" Target="http://doi.org/10.1128/AEM.68.12.6283-6291.2002" TargetMode="External"/><Relationship Id="rId176" Type="http://schemas.openxmlformats.org/officeDocument/2006/relationships/hyperlink" Target="http://doi.org/10.1128/AEM.71.5.2372-2380.2005" TargetMode="External"/><Relationship Id="rId197" Type="http://schemas.openxmlformats.org/officeDocument/2006/relationships/hyperlink" Target="http://www.ncbi.nlm.nih.gov/pubmed/3926329" TargetMode="External"/><Relationship Id="rId201" Type="http://schemas.openxmlformats.org/officeDocument/2006/relationships/hyperlink" Target="http://doi.org/10.3358/shokueishi.31.233" TargetMode="External"/><Relationship Id="rId17" Type="http://schemas.openxmlformats.org/officeDocument/2006/relationships/image" Target="media/image7.png"/><Relationship Id="rId38" Type="http://schemas.openxmlformats.org/officeDocument/2006/relationships/image" Target="media/image14.png"/><Relationship Id="rId59" Type="http://schemas.openxmlformats.org/officeDocument/2006/relationships/hyperlink" Target="http://doi.org/10.1177/0022034513504218" TargetMode="External"/><Relationship Id="rId103" Type="http://schemas.openxmlformats.org/officeDocument/2006/relationships/hyperlink" Target="http://www.ncbi.nlm.nih.gov/pubmed/34024191" TargetMode="External"/><Relationship Id="rId124" Type="http://schemas.openxmlformats.org/officeDocument/2006/relationships/hyperlink" Target="http://doi.org/10.1128/iai.44.3.617-622.1984" TargetMode="External"/><Relationship Id="rId70" Type="http://schemas.openxmlformats.org/officeDocument/2006/relationships/hyperlink" Target="http://doi.org/10.1038/nrmicro1273" TargetMode="External"/><Relationship Id="rId91" Type="http://schemas.openxmlformats.org/officeDocument/2006/relationships/hyperlink" Target="http://doi.org/10.2334/josnusd.45.1" TargetMode="External"/><Relationship Id="rId145" Type="http://schemas.openxmlformats.org/officeDocument/2006/relationships/hyperlink" Target="http://doi.org/10.1016/S0022-2836(05)80360-2" TargetMode="External"/><Relationship Id="rId166" Type="http://schemas.openxmlformats.org/officeDocument/2006/relationships/hyperlink" Target="http://doi.org/10.1128/iai.56.8.1999-2005.1988" TargetMode="External"/><Relationship Id="rId187" Type="http://schemas.openxmlformats.org/officeDocument/2006/relationships/hyperlink" Target="http://doi.org/10.1248/bpb.b16-00856" TargetMode="External"/><Relationship Id="rId1" Type="http://schemas.openxmlformats.org/officeDocument/2006/relationships/numbering" Target="numbering.xml"/><Relationship Id="rId212" Type="http://schemas.openxmlformats.org/officeDocument/2006/relationships/hyperlink" Target="http://www.ncbi.nlm.nih.gov/pubmed/12097355" TargetMode="External"/><Relationship Id="rId28" Type="http://schemas.openxmlformats.org/officeDocument/2006/relationships/hyperlink" Target="https://creativecommons.org/licenses/by/4.0/" TargetMode="External"/><Relationship Id="rId49" Type="http://schemas.openxmlformats.org/officeDocument/2006/relationships/hyperlink" Target="http://doi.org/10.1111/j.1834-7819.2008.00064.x" TargetMode="External"/><Relationship Id="rId114" Type="http://schemas.openxmlformats.org/officeDocument/2006/relationships/hyperlink" Target="http://www.ncbi.nlm.nih.gov/pubmed/32164307" TargetMode="External"/><Relationship Id="rId60" Type="http://schemas.openxmlformats.org/officeDocument/2006/relationships/hyperlink" Target="http://doi.org/10.3109/08910609309141332" TargetMode="External"/><Relationship Id="rId81" Type="http://schemas.openxmlformats.org/officeDocument/2006/relationships/hyperlink" Target="http://doi.org/10.1016/S1567-5769(01)00025-X" TargetMode="External"/><Relationship Id="rId135" Type="http://schemas.openxmlformats.org/officeDocument/2006/relationships/hyperlink" Target="http://doi.org/10.1111/j.1472-765X.1992.tb00765.x" TargetMode="External"/><Relationship Id="rId156" Type="http://schemas.openxmlformats.org/officeDocument/2006/relationships/hyperlink" Target="http://doi.org/10.1111/j.1574-6968.2012.02660.x" TargetMode="External"/><Relationship Id="rId177" Type="http://schemas.openxmlformats.org/officeDocument/2006/relationships/hyperlink" Target="http://doi.org/10.1128/AEM.71.5.2372-2380.2005" TargetMode="External"/><Relationship Id="rId198" Type="http://schemas.openxmlformats.org/officeDocument/2006/relationships/hyperlink" Target="http://www.ncbi.nlm.nih.gov/pubmed/3926329" TargetMode="External"/><Relationship Id="rId202" Type="http://schemas.openxmlformats.org/officeDocument/2006/relationships/hyperlink" Target="http://doi.org/10.3358/shokueishi.31.233" TargetMode="External"/><Relationship Id="rId18" Type="http://schemas.openxmlformats.org/officeDocument/2006/relationships/image" Target="media/image8.png"/><Relationship Id="rId39" Type="http://schemas.openxmlformats.org/officeDocument/2006/relationships/image" Target="media/image18.png"/><Relationship Id="rId50" Type="http://schemas.openxmlformats.org/officeDocument/2006/relationships/hyperlink" Target="http://doi.org/10.1111/j.1834-7819.2008.00064.x" TargetMode="External"/><Relationship Id="rId104" Type="http://schemas.openxmlformats.org/officeDocument/2006/relationships/hyperlink" Target="http://doi.org/10.1016/j.nut.2009.05.008" TargetMode="External"/><Relationship Id="rId125" Type="http://schemas.openxmlformats.org/officeDocument/2006/relationships/hyperlink" Target="http://doi.org/10.1128/iai.44.3.617-622.1984" TargetMode="External"/><Relationship Id="rId146" Type="http://schemas.openxmlformats.org/officeDocument/2006/relationships/hyperlink" Target="http://doi.org/10.1016/S0022-2836(05)80360-2" TargetMode="External"/><Relationship Id="rId167" Type="http://schemas.openxmlformats.org/officeDocument/2006/relationships/hyperlink" Target="http://doi.org/10.1128/iai.56.8.1999-2005.1988" TargetMode="External"/><Relationship Id="rId188" Type="http://schemas.openxmlformats.org/officeDocument/2006/relationships/hyperlink" Target="http://doi.org/10.1248/bpb.b16-00856" TargetMode="External"/><Relationship Id="rId71" Type="http://schemas.openxmlformats.org/officeDocument/2006/relationships/hyperlink" Target="http://doi.org/10.1038/nrmicro1273" TargetMode="External"/><Relationship Id="rId92" Type="http://schemas.openxmlformats.org/officeDocument/2006/relationships/hyperlink" Target="http://www.ncbi.nlm.nih.gov/pubmed/12816358" TargetMode="External"/><Relationship Id="rId213" Type="http://schemas.openxmlformats.org/officeDocument/2006/relationships/hyperlink" Target="http://doi.org/10.1111/j.1600-0528.2005.00232.x" TargetMode="External"/><Relationship Id="rId2" Type="http://schemas.openxmlformats.org/officeDocument/2006/relationships/styles" Target="styles.xml"/><Relationship Id="rId29" Type="http://schemas.openxmlformats.org/officeDocument/2006/relationships/hyperlink" Target="https://doi.org/10.3390/microorganisms9071390" TargetMode="External"/><Relationship Id="rId40" Type="http://schemas.openxmlformats.org/officeDocument/2006/relationships/image" Target="media/image19.png"/><Relationship Id="rId115" Type="http://schemas.openxmlformats.org/officeDocument/2006/relationships/hyperlink" Target="http://www.ncbi.nlm.nih.gov/pubmed/32164307" TargetMode="External"/><Relationship Id="rId136" Type="http://schemas.openxmlformats.org/officeDocument/2006/relationships/hyperlink" Target="http://doi.org/10.1111/j.1472-765X.1992.tb00765.x" TargetMode="External"/><Relationship Id="rId157" Type="http://schemas.openxmlformats.org/officeDocument/2006/relationships/hyperlink" Target="http://doi.org/10.1111/j.1574-6968.2012.02660.x" TargetMode="External"/><Relationship Id="rId178" Type="http://schemas.openxmlformats.org/officeDocument/2006/relationships/hyperlink" Target="http://doi.org/10.1590/S1517-83822011000100042" TargetMode="External"/><Relationship Id="rId61" Type="http://schemas.openxmlformats.org/officeDocument/2006/relationships/hyperlink" Target="http://doi.org/10.3109/08910609309141332" TargetMode="External"/><Relationship Id="rId82" Type="http://schemas.openxmlformats.org/officeDocument/2006/relationships/hyperlink" Target="http://doi.org/10.1016/S1567-5769(01)00025-X" TargetMode="External"/><Relationship Id="rId199" Type="http://schemas.openxmlformats.org/officeDocument/2006/relationships/hyperlink" Target="http://doi.org/10.1023/A:1012592620347" TargetMode="External"/><Relationship Id="rId203" Type="http://schemas.openxmlformats.org/officeDocument/2006/relationships/hyperlink" Target="http://doi.org/10.1128/mr.50.4.353-380.1986"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9260</Words>
  <Characters>52785</Characters>
  <Application>Microsoft Office Word</Application>
  <DocSecurity>0</DocSecurity>
  <Lines>439</Lines>
  <Paragraphs>123</Paragraphs>
  <ScaleCrop>false</ScaleCrop>
  <Company/>
  <LinksUpToDate>false</LinksUpToDate>
  <CharactersWithSpaces>61922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Lactobacillus reuteri BM53-1 Produces a Compound That Inhibits Sticky Glucan Synthesis by Streptococcus mutans</dc:title>
  <dc:subject>Cariogenic bacteria, such as Streptococcus (S.) mutans and S. sobrinus, produce insoluble and sticky glucans as a biofilm material. The present study demonstrates that a lactic acid bacterium (LAB) named BM53-1 produces a substance that inhibits the sticky glucan synthesis. The BM53-1 strain was isolated from a flower of Actinidia polygama and identified as Lactobacillus reuteri. The substance that inhibits sticky glucan synthesis does not exhibit antibacterial activity against S. mutans. The cariogenic S. mutans produces glucans under the control of three glucosyltransferase (GTF) enzymes, named GtfB, GtfC, and GtfD. Although GtfB and GtfC produce insoluble glucans, GtfD forms soluble glucans. Through quantitative reverse-transcriptional (qRT)-PCR analysis, it was revealed that the BM53-1-derived glucan-production inhibitor (GI) enhances the transcriptions of gtfB and gtfC genes 2- to 7-fold at the early stage of cultivation. However, that of gtfD was not enhanced in the presence of the GI, indicating that the glucan stickiness produced by S. mutans was significantly weaker in the presence of the GI. Our result demonstrates that Lb. reuteri BM53-1 is useful to prevent dental caries.</dc:subject>
  <dc:creator>Masafumi Noda, Naho Sugihara, Yoshimi Sugimoto, Ikue Hayashi, Sachiko Sugimoto, Narandalai Danshiitsoodol and Masanori Sugiyama</dc:creator>
  <cp:keywords>biofilm; lactic acid bacteria (LAB); Streptococcus mutans; Lactobacillus reuteri</cp:keywords>
  <cp:lastModifiedBy>Manel amani derouaz</cp:lastModifiedBy>
  <cp:revision>2</cp:revision>
  <dcterms:created xsi:type="dcterms:W3CDTF">2026-01-07T10:47:00Z</dcterms:created>
  <dcterms:modified xsi:type="dcterms:W3CDTF">2026-01-07T10:47:00Z</dcterms:modified>
</cp:coreProperties>
</file>